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8232A" w14:textId="77777777" w:rsidR="004B15E6" w:rsidRDefault="00432832" w:rsidP="004B15E6">
      <w:pPr>
        <w:jc w:val="center"/>
        <w:rPr>
          <w:rFonts w:asciiTheme="minorHAnsi" w:eastAsia="Times New Roman" w:hAnsiTheme="minorHAnsi"/>
          <w:b/>
          <w:color w:val="538135" w:themeColor="accent6" w:themeShade="BF"/>
          <w:sz w:val="20"/>
          <w:szCs w:val="20"/>
          <w:u w:val="single"/>
        </w:rPr>
      </w:pPr>
      <w:r w:rsidRPr="00461247">
        <w:rPr>
          <w:noProof/>
        </w:rPr>
        <w:drawing>
          <wp:inline distT="0" distB="0" distL="0" distR="0" wp14:anchorId="2AA76CE9" wp14:editId="3C78744B">
            <wp:extent cx="1222930" cy="774985"/>
            <wp:effectExtent l="0" t="0" r="0" b="6350"/>
            <wp:docPr id="2050" name="Picture 47" descr="Smart-Far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47" descr="Smart-Farm-Logo.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2930" cy="774985"/>
                    </a:xfrm>
                    <a:prstGeom prst="rect">
                      <a:avLst/>
                    </a:prstGeom>
                    <a:noFill/>
                    <a:ln>
                      <a:noFill/>
                    </a:ln>
                    <a:extLst/>
                  </pic:spPr>
                </pic:pic>
              </a:graphicData>
            </a:graphic>
          </wp:inline>
        </w:drawing>
      </w:r>
    </w:p>
    <w:p w14:paraId="2D31582D" w14:textId="41AEDEDA" w:rsidR="00432832" w:rsidRPr="004B15E6" w:rsidRDefault="008F63DE" w:rsidP="004B15E6">
      <w:pPr>
        <w:jc w:val="center"/>
        <w:rPr>
          <w:rFonts w:asciiTheme="minorHAnsi" w:eastAsia="Times New Roman" w:hAnsiTheme="minorHAnsi"/>
          <w:b/>
          <w:color w:val="538135" w:themeColor="accent6" w:themeShade="BF"/>
          <w:sz w:val="28"/>
          <w:szCs w:val="28"/>
          <w:u w:val="single"/>
        </w:rPr>
      </w:pPr>
      <w:r w:rsidRPr="004B15E6">
        <w:rPr>
          <w:rFonts w:asciiTheme="minorHAnsi" w:eastAsia="Times New Roman" w:hAnsiTheme="minorHAnsi"/>
          <w:b/>
          <w:color w:val="538135" w:themeColor="accent6" w:themeShade="BF"/>
          <w:sz w:val="28"/>
          <w:szCs w:val="28"/>
          <w:u w:val="single"/>
        </w:rPr>
        <w:t>Arkansas State Tax Incentives</w:t>
      </w:r>
      <w:r w:rsidR="00432832" w:rsidRPr="004B15E6">
        <w:rPr>
          <w:rFonts w:asciiTheme="minorHAnsi" w:eastAsia="Times New Roman" w:hAnsiTheme="minorHAnsi"/>
          <w:b/>
          <w:color w:val="538135" w:themeColor="accent6" w:themeShade="BF"/>
          <w:sz w:val="28"/>
          <w:szCs w:val="28"/>
          <w:u w:val="single"/>
        </w:rPr>
        <w:t xml:space="preserve"> </w:t>
      </w:r>
    </w:p>
    <w:p w14:paraId="5910876B" w14:textId="77777777" w:rsidR="00432832" w:rsidRPr="00486100" w:rsidRDefault="00432832" w:rsidP="00432832">
      <w:pPr>
        <w:rPr>
          <w:rFonts w:asciiTheme="minorHAnsi" w:hAnsiTheme="minorHAnsi"/>
          <w:b/>
          <w:color w:val="000000" w:themeColor="text1"/>
          <w:sz w:val="21"/>
          <w:szCs w:val="21"/>
        </w:rPr>
      </w:pPr>
    </w:p>
    <w:p w14:paraId="175AE7B7" w14:textId="163A178C" w:rsidR="008F63DE" w:rsidRPr="004B15E6" w:rsidRDefault="008F63DE" w:rsidP="008F63DE">
      <w:pPr>
        <w:rPr>
          <w:rFonts w:asciiTheme="minorHAnsi" w:hAnsiTheme="minorHAnsi"/>
          <w:color w:val="000000" w:themeColor="text1"/>
          <w:sz w:val="20"/>
          <w:szCs w:val="20"/>
        </w:rPr>
      </w:pPr>
      <w:r w:rsidRPr="004B15E6">
        <w:rPr>
          <w:rFonts w:asciiTheme="minorHAnsi" w:hAnsiTheme="minorHAnsi"/>
          <w:color w:val="000000" w:themeColor="text1"/>
          <w:sz w:val="20"/>
          <w:szCs w:val="20"/>
        </w:rPr>
        <w:t>Smart Farm System</w:t>
      </w:r>
      <w:r w:rsidR="002D2F06">
        <w:rPr>
          <w:rFonts w:asciiTheme="minorHAnsi" w:hAnsiTheme="minorHAnsi"/>
          <w:color w:val="000000" w:themeColor="text1"/>
          <w:sz w:val="20"/>
          <w:szCs w:val="20"/>
        </w:rPr>
        <w:t xml:space="preserve"> products </w:t>
      </w:r>
      <w:r w:rsidR="00486100" w:rsidRPr="004B15E6">
        <w:rPr>
          <w:rFonts w:asciiTheme="minorHAnsi" w:hAnsiTheme="minorHAnsi"/>
          <w:color w:val="000000" w:themeColor="text1"/>
          <w:sz w:val="20"/>
          <w:szCs w:val="20"/>
        </w:rPr>
        <w:t>may be</w:t>
      </w:r>
      <w:r w:rsidRPr="004B15E6">
        <w:rPr>
          <w:rFonts w:asciiTheme="minorHAnsi" w:hAnsiTheme="minorHAnsi"/>
          <w:color w:val="000000" w:themeColor="text1"/>
          <w:sz w:val="20"/>
          <w:szCs w:val="20"/>
        </w:rPr>
        <w:t xml:space="preserve"> eligible for state related tax benefits </w:t>
      </w:r>
      <w:r w:rsidR="00432832" w:rsidRPr="004B15E6">
        <w:rPr>
          <w:rFonts w:asciiTheme="minorHAnsi" w:hAnsiTheme="minorHAnsi"/>
          <w:color w:val="000000" w:themeColor="text1"/>
          <w:sz w:val="20"/>
          <w:szCs w:val="20"/>
        </w:rPr>
        <w:t xml:space="preserve">that incentivize the purchase, installation and use of our technology. These programs </w:t>
      </w:r>
      <w:r w:rsidR="004B15E6" w:rsidRPr="004B15E6">
        <w:rPr>
          <w:rFonts w:asciiTheme="minorHAnsi" w:hAnsiTheme="minorHAnsi"/>
          <w:color w:val="000000" w:themeColor="text1"/>
          <w:sz w:val="20"/>
          <w:szCs w:val="20"/>
        </w:rPr>
        <w:t>help</w:t>
      </w:r>
      <w:r w:rsidR="00432832" w:rsidRPr="004B15E6">
        <w:rPr>
          <w:rFonts w:asciiTheme="minorHAnsi" w:hAnsiTheme="minorHAnsi"/>
          <w:color w:val="000000" w:themeColor="text1"/>
          <w:sz w:val="20"/>
          <w:szCs w:val="20"/>
        </w:rPr>
        <w:t xml:space="preserve"> </w:t>
      </w:r>
      <w:r w:rsidRPr="004B15E6">
        <w:rPr>
          <w:rFonts w:asciiTheme="minorHAnsi" w:hAnsiTheme="minorHAnsi"/>
          <w:color w:val="000000" w:themeColor="text1"/>
          <w:sz w:val="20"/>
          <w:szCs w:val="20"/>
        </w:rPr>
        <w:t xml:space="preserve">minimize costs </w:t>
      </w:r>
      <w:r w:rsidR="00432832" w:rsidRPr="004B15E6">
        <w:rPr>
          <w:rFonts w:asciiTheme="minorHAnsi" w:hAnsiTheme="minorHAnsi"/>
          <w:color w:val="000000" w:themeColor="text1"/>
          <w:sz w:val="20"/>
          <w:szCs w:val="20"/>
        </w:rPr>
        <w:t>for farmers interested in adopting Advanced Irrigation Wate</w:t>
      </w:r>
      <w:r w:rsidR="002D2F06">
        <w:rPr>
          <w:rFonts w:asciiTheme="minorHAnsi" w:hAnsiTheme="minorHAnsi"/>
          <w:color w:val="000000" w:themeColor="text1"/>
          <w:sz w:val="20"/>
          <w:szCs w:val="20"/>
        </w:rPr>
        <w:t>r Management (AIWM) systems such as</w:t>
      </w:r>
      <w:r w:rsidR="00432832" w:rsidRPr="004B15E6">
        <w:rPr>
          <w:rFonts w:asciiTheme="minorHAnsi" w:hAnsiTheme="minorHAnsi"/>
          <w:color w:val="000000" w:themeColor="text1"/>
          <w:sz w:val="20"/>
          <w:szCs w:val="20"/>
        </w:rPr>
        <w:t xml:space="preserve"> Smart Farm. </w:t>
      </w:r>
      <w:r w:rsidR="004B15E6" w:rsidRPr="004B15E6">
        <w:rPr>
          <w:rFonts w:asciiTheme="minorHAnsi" w:hAnsiTheme="minorHAnsi"/>
          <w:color w:val="000000" w:themeColor="text1"/>
          <w:sz w:val="20"/>
          <w:szCs w:val="20"/>
        </w:rPr>
        <w:t xml:space="preserve"> </w:t>
      </w:r>
      <w:r w:rsidRPr="004B15E6">
        <w:rPr>
          <w:rFonts w:asciiTheme="minorHAnsi" w:hAnsiTheme="minorHAnsi"/>
          <w:color w:val="000000" w:themeColor="text1"/>
          <w:sz w:val="20"/>
          <w:szCs w:val="20"/>
        </w:rPr>
        <w:t xml:space="preserve">We recommend consulting with a CPA for advice related to state and federal taxes related to purchase of a Smart Farm System. </w:t>
      </w:r>
    </w:p>
    <w:p w14:paraId="15781D64" w14:textId="32FDD907" w:rsidR="00432832" w:rsidRPr="004B15E6" w:rsidRDefault="00432832" w:rsidP="00432832">
      <w:pPr>
        <w:rPr>
          <w:rFonts w:asciiTheme="minorHAnsi" w:hAnsiTheme="minorHAnsi"/>
          <w:color w:val="000000" w:themeColor="text1"/>
          <w:sz w:val="20"/>
          <w:szCs w:val="20"/>
        </w:rPr>
      </w:pPr>
    </w:p>
    <w:p w14:paraId="1EB28E7E" w14:textId="5475888E" w:rsidR="00486100" w:rsidRPr="004B15E6" w:rsidRDefault="00486100" w:rsidP="004B15E6">
      <w:pPr>
        <w:rPr>
          <w:rFonts w:asciiTheme="minorHAnsi" w:eastAsia="Times New Roman" w:hAnsiTheme="minorHAnsi"/>
          <w:color w:val="000000" w:themeColor="text1"/>
          <w:sz w:val="20"/>
          <w:szCs w:val="20"/>
        </w:rPr>
      </w:pPr>
      <w:r w:rsidRPr="004B15E6">
        <w:rPr>
          <w:rFonts w:asciiTheme="minorHAnsi" w:hAnsiTheme="minorHAnsi"/>
          <w:b/>
          <w:color w:val="4472C4" w:themeColor="accent1"/>
          <w:sz w:val="20"/>
          <w:szCs w:val="20"/>
          <w:u w:val="single"/>
        </w:rPr>
        <w:t xml:space="preserve">Farm Equipment and Machinery Sales Tax Exemption </w:t>
      </w:r>
      <w:r w:rsidRPr="004B15E6">
        <w:rPr>
          <w:rStyle w:val="Strong"/>
          <w:rFonts w:asciiTheme="minorHAnsi" w:hAnsiTheme="minorHAnsi" w:cs="Tahoma"/>
          <w:color w:val="4472C4" w:themeColor="accent1"/>
          <w:sz w:val="20"/>
          <w:szCs w:val="20"/>
          <w:u w:val="single"/>
        </w:rPr>
        <w:t>(ACA §26-52-403 et seq.)</w:t>
      </w:r>
      <w:r w:rsidRPr="004B15E6">
        <w:rPr>
          <w:rFonts w:asciiTheme="minorHAnsi" w:hAnsiTheme="minorHAnsi"/>
          <w:b/>
          <w:color w:val="4472C4" w:themeColor="accent1"/>
          <w:sz w:val="20"/>
          <w:szCs w:val="20"/>
          <w:u w:val="single"/>
        </w:rPr>
        <w:br/>
      </w:r>
      <w:r w:rsidRPr="004B15E6">
        <w:rPr>
          <w:rFonts w:asciiTheme="minorHAnsi" w:eastAsia="Times New Roman" w:hAnsiTheme="minorHAnsi"/>
          <w:b/>
          <w:color w:val="000000" w:themeColor="text1"/>
          <w:sz w:val="20"/>
          <w:szCs w:val="20"/>
          <w:shd w:val="clear" w:color="auto" w:fill="FFFFFF"/>
        </w:rPr>
        <w:t>Sales Tax Exemption:</w:t>
      </w:r>
      <w:r w:rsidR="004B15E6" w:rsidRPr="004B15E6">
        <w:rPr>
          <w:rFonts w:asciiTheme="minorHAnsi" w:eastAsia="Times New Roman" w:hAnsiTheme="minorHAnsi"/>
          <w:b/>
          <w:color w:val="000000" w:themeColor="text1"/>
          <w:sz w:val="20"/>
          <w:szCs w:val="20"/>
          <w:shd w:val="clear" w:color="auto" w:fill="FFFFFF"/>
        </w:rPr>
        <w:tab/>
      </w:r>
      <w:r w:rsidRPr="004B15E6">
        <w:rPr>
          <w:rFonts w:asciiTheme="minorHAnsi" w:eastAsia="Times New Roman" w:hAnsiTheme="minorHAnsi"/>
          <w:color w:val="000000" w:themeColor="text1"/>
          <w:sz w:val="20"/>
          <w:szCs w:val="20"/>
        </w:rPr>
        <w:t xml:space="preserve"> </w:t>
      </w:r>
    </w:p>
    <w:p w14:paraId="43112B06" w14:textId="77777777" w:rsidR="00486100" w:rsidRPr="004B15E6" w:rsidRDefault="00486100" w:rsidP="00486100">
      <w:pPr>
        <w:spacing w:line="0" w:lineRule="auto"/>
        <w:rPr>
          <w:rFonts w:asciiTheme="minorHAnsi" w:eastAsia="Times New Roman" w:hAnsiTheme="minorHAnsi"/>
          <w:color w:val="000000" w:themeColor="text1"/>
          <w:sz w:val="20"/>
          <w:szCs w:val="20"/>
        </w:rPr>
      </w:pPr>
      <w:r w:rsidRPr="004B15E6">
        <w:rPr>
          <w:rFonts w:asciiTheme="minorHAnsi" w:eastAsia="Times New Roman" w:hAnsiTheme="minorHAnsi"/>
          <w:color w:val="000000" w:themeColor="text1"/>
          <w:sz w:val="20"/>
          <w:szCs w:val="20"/>
        </w:rPr>
        <w:t xml:space="preserve">opinion from Revenue Legal Counsel concerning the application of the Arkansas gross receipts </w:t>
      </w:r>
    </w:p>
    <w:p w14:paraId="04AC6850" w14:textId="77777777" w:rsidR="00486100" w:rsidRPr="004B15E6" w:rsidRDefault="00486100" w:rsidP="00486100">
      <w:pPr>
        <w:spacing w:line="0" w:lineRule="auto"/>
        <w:rPr>
          <w:rFonts w:asciiTheme="minorHAnsi" w:eastAsia="Times New Roman" w:hAnsiTheme="minorHAnsi"/>
          <w:color w:val="000000" w:themeColor="text1"/>
          <w:sz w:val="20"/>
          <w:szCs w:val="20"/>
        </w:rPr>
      </w:pPr>
      <w:r w:rsidRPr="004B15E6">
        <w:rPr>
          <w:rFonts w:asciiTheme="minorHAnsi" w:eastAsia="Times New Roman" w:hAnsiTheme="minorHAnsi"/>
          <w:color w:val="000000" w:themeColor="text1"/>
          <w:sz w:val="20"/>
          <w:szCs w:val="20"/>
        </w:rPr>
        <w:t xml:space="preserve">tax and use tax to a smart irrigation control system that the Taxpayer plans to introduce to the </w:t>
      </w:r>
    </w:p>
    <w:p w14:paraId="652A8473" w14:textId="77777777" w:rsidR="00486100" w:rsidRPr="004B15E6" w:rsidRDefault="00486100" w:rsidP="00486100">
      <w:pPr>
        <w:spacing w:line="0" w:lineRule="auto"/>
        <w:rPr>
          <w:rFonts w:asciiTheme="minorHAnsi" w:eastAsia="Times New Roman" w:hAnsiTheme="minorHAnsi"/>
          <w:color w:val="000000" w:themeColor="text1"/>
          <w:sz w:val="20"/>
          <w:szCs w:val="20"/>
        </w:rPr>
      </w:pPr>
      <w:r w:rsidRPr="004B15E6">
        <w:rPr>
          <w:rFonts w:asciiTheme="minorHAnsi" w:eastAsia="Times New Roman" w:hAnsiTheme="minorHAnsi"/>
          <w:color w:val="000000" w:themeColor="text1"/>
          <w:sz w:val="20"/>
          <w:szCs w:val="20"/>
        </w:rPr>
        <w:t xml:space="preserve">Arkansas market. </w:t>
      </w:r>
    </w:p>
    <w:p w14:paraId="2B28233E" w14:textId="77777777" w:rsidR="00486100" w:rsidRPr="004B15E6" w:rsidRDefault="00486100" w:rsidP="00486100">
      <w:pPr>
        <w:spacing w:line="0" w:lineRule="auto"/>
        <w:rPr>
          <w:rFonts w:asciiTheme="minorHAnsi" w:eastAsia="Times New Roman" w:hAnsiTheme="minorHAnsi"/>
          <w:color w:val="000000" w:themeColor="text1"/>
          <w:spacing w:val="1"/>
          <w:sz w:val="20"/>
          <w:szCs w:val="20"/>
        </w:rPr>
      </w:pPr>
      <w:r w:rsidRPr="004B15E6">
        <w:rPr>
          <w:rFonts w:asciiTheme="minorHAnsi" w:eastAsia="Times New Roman" w:hAnsiTheme="minorHAnsi"/>
          <w:color w:val="000000" w:themeColor="text1"/>
          <w:spacing w:val="1"/>
          <w:sz w:val="20"/>
          <w:szCs w:val="20"/>
        </w:rPr>
        <w:t>I.</w:t>
      </w:r>
      <w:r w:rsidRPr="004B15E6">
        <w:rPr>
          <w:rStyle w:val="pg-1ff3"/>
          <w:rFonts w:asciiTheme="minorHAnsi" w:eastAsia="Times New Roman" w:hAnsiTheme="minorHAnsi"/>
          <w:color w:val="000000" w:themeColor="text1"/>
          <w:sz w:val="20"/>
          <w:szCs w:val="20"/>
        </w:rPr>
        <w:t xml:space="preserve"> </w:t>
      </w:r>
      <w:r w:rsidRPr="004B15E6">
        <w:rPr>
          <w:rStyle w:val="a"/>
          <w:rFonts w:asciiTheme="minorHAnsi" w:eastAsia="Times New Roman" w:hAnsiTheme="minorHAnsi"/>
          <w:color w:val="000000" w:themeColor="text1"/>
          <w:sz w:val="20"/>
          <w:szCs w:val="20"/>
        </w:rPr>
        <w:t xml:space="preserve"> </w:t>
      </w:r>
      <w:r w:rsidRPr="004B15E6">
        <w:rPr>
          <w:rStyle w:val="pg-1ff5"/>
          <w:rFonts w:asciiTheme="minorHAnsi" w:eastAsia="Times New Roman" w:hAnsiTheme="minorHAnsi"/>
          <w:color w:val="000000" w:themeColor="text1"/>
          <w:sz w:val="20"/>
          <w:szCs w:val="20"/>
        </w:rPr>
        <w:t xml:space="preserve">Requested Opinions </w:t>
      </w:r>
    </w:p>
    <w:p w14:paraId="3DDCD7D7" w14:textId="77777777" w:rsidR="00486100" w:rsidRPr="004B15E6" w:rsidRDefault="00486100" w:rsidP="00486100">
      <w:pPr>
        <w:spacing w:line="0" w:lineRule="auto"/>
        <w:rPr>
          <w:rFonts w:asciiTheme="minorHAnsi" w:eastAsia="Times New Roman" w:hAnsiTheme="minorHAnsi"/>
          <w:color w:val="000000" w:themeColor="text1"/>
          <w:sz w:val="20"/>
          <w:szCs w:val="20"/>
        </w:rPr>
      </w:pPr>
      <w:r w:rsidRPr="004B15E6">
        <w:rPr>
          <w:rFonts w:asciiTheme="minorHAnsi" w:eastAsia="Times New Roman" w:hAnsiTheme="minorHAnsi"/>
          <w:color w:val="000000" w:themeColor="text1"/>
          <w:sz w:val="20"/>
          <w:szCs w:val="20"/>
        </w:rPr>
        <w:t xml:space="preserve"> </w:t>
      </w:r>
    </w:p>
    <w:p w14:paraId="5C513689" w14:textId="77777777" w:rsidR="00486100" w:rsidRPr="004B15E6" w:rsidRDefault="00486100" w:rsidP="00486100">
      <w:pPr>
        <w:spacing w:line="0" w:lineRule="auto"/>
        <w:rPr>
          <w:rFonts w:asciiTheme="minorHAnsi" w:eastAsia="Times New Roman" w:hAnsiTheme="minorHAnsi"/>
          <w:color w:val="000000" w:themeColor="text1"/>
          <w:sz w:val="20"/>
          <w:szCs w:val="20"/>
        </w:rPr>
      </w:pPr>
      <w:r w:rsidRPr="004B15E6">
        <w:rPr>
          <w:rFonts w:asciiTheme="minorHAnsi" w:eastAsia="Times New Roman" w:hAnsiTheme="minorHAnsi"/>
          <w:color w:val="000000" w:themeColor="text1"/>
          <w:sz w:val="20"/>
          <w:szCs w:val="20"/>
        </w:rPr>
        <w:t>1.</w:t>
      </w:r>
      <w:r w:rsidRPr="004B15E6">
        <w:rPr>
          <w:rStyle w:val="pg-1ff2"/>
          <w:rFonts w:asciiTheme="minorHAnsi" w:eastAsia="Times New Roman" w:hAnsiTheme="minorHAnsi"/>
          <w:color w:val="000000" w:themeColor="text1"/>
          <w:sz w:val="20"/>
          <w:szCs w:val="20"/>
        </w:rPr>
        <w:t xml:space="preserve"> </w:t>
      </w:r>
      <w:r w:rsidRPr="004B15E6">
        <w:rPr>
          <w:rStyle w:val="a"/>
          <w:rFonts w:asciiTheme="minorHAnsi" w:eastAsia="Times New Roman" w:hAnsiTheme="minorHAnsi"/>
          <w:color w:val="000000" w:themeColor="text1"/>
          <w:sz w:val="20"/>
          <w:szCs w:val="20"/>
        </w:rPr>
        <w:t xml:space="preserve"> </w:t>
      </w:r>
      <w:r w:rsidRPr="004B15E6">
        <w:rPr>
          <w:rFonts w:asciiTheme="minorHAnsi" w:eastAsia="Times New Roman" w:hAnsiTheme="minorHAnsi"/>
          <w:color w:val="000000" w:themeColor="text1"/>
          <w:sz w:val="20"/>
          <w:szCs w:val="20"/>
        </w:rPr>
        <w:t xml:space="preserve">The sale and installation of the equipment will be considered the sale of tangible personal </w:t>
      </w:r>
    </w:p>
    <w:p w14:paraId="32A60109" w14:textId="77777777" w:rsidR="00486100" w:rsidRPr="004B15E6" w:rsidRDefault="00486100" w:rsidP="00486100">
      <w:pPr>
        <w:spacing w:line="0" w:lineRule="auto"/>
        <w:rPr>
          <w:rFonts w:asciiTheme="minorHAnsi" w:eastAsia="Times New Roman" w:hAnsiTheme="minorHAnsi"/>
          <w:color w:val="000000" w:themeColor="text1"/>
          <w:sz w:val="20"/>
          <w:szCs w:val="20"/>
        </w:rPr>
      </w:pPr>
      <w:r w:rsidRPr="004B15E6">
        <w:rPr>
          <w:rFonts w:asciiTheme="minorHAnsi" w:eastAsia="Times New Roman" w:hAnsiTheme="minorHAnsi"/>
          <w:color w:val="000000" w:themeColor="text1"/>
          <w:sz w:val="20"/>
          <w:szCs w:val="20"/>
        </w:rPr>
        <w:t xml:space="preserve">property and not the improvement of real property. </w:t>
      </w:r>
    </w:p>
    <w:p w14:paraId="258272E3" w14:textId="77777777" w:rsidR="00486100" w:rsidRPr="004B15E6" w:rsidRDefault="00486100" w:rsidP="00486100">
      <w:pPr>
        <w:spacing w:line="0" w:lineRule="auto"/>
        <w:rPr>
          <w:rFonts w:asciiTheme="minorHAnsi" w:eastAsia="Times New Roman" w:hAnsiTheme="minorHAnsi"/>
          <w:color w:val="000000" w:themeColor="text1"/>
          <w:sz w:val="20"/>
          <w:szCs w:val="20"/>
        </w:rPr>
      </w:pPr>
      <w:r w:rsidRPr="004B15E6">
        <w:rPr>
          <w:rFonts w:asciiTheme="minorHAnsi" w:eastAsia="Times New Roman" w:hAnsiTheme="minorHAnsi"/>
          <w:color w:val="000000" w:themeColor="text1"/>
          <w:sz w:val="20"/>
          <w:szCs w:val="20"/>
        </w:rPr>
        <w:t>2.</w:t>
      </w:r>
      <w:r w:rsidRPr="004B15E6">
        <w:rPr>
          <w:rStyle w:val="pg-1ff2"/>
          <w:rFonts w:asciiTheme="minorHAnsi" w:eastAsia="Times New Roman" w:hAnsiTheme="minorHAnsi"/>
          <w:color w:val="000000" w:themeColor="text1"/>
          <w:sz w:val="20"/>
          <w:szCs w:val="20"/>
        </w:rPr>
        <w:t xml:space="preserve"> </w:t>
      </w:r>
      <w:r w:rsidRPr="004B15E6">
        <w:rPr>
          <w:rStyle w:val="a"/>
          <w:rFonts w:asciiTheme="minorHAnsi" w:eastAsia="Times New Roman" w:hAnsiTheme="minorHAnsi"/>
          <w:color w:val="000000" w:themeColor="text1"/>
          <w:sz w:val="20"/>
          <w:szCs w:val="20"/>
        </w:rPr>
        <w:t xml:space="preserve"> </w:t>
      </w:r>
      <w:r w:rsidRPr="004B15E6">
        <w:rPr>
          <w:rFonts w:asciiTheme="minorHAnsi" w:eastAsia="Times New Roman" w:hAnsiTheme="minorHAnsi"/>
          <w:color w:val="000000" w:themeColor="text1"/>
          <w:sz w:val="20"/>
          <w:szCs w:val="20"/>
        </w:rPr>
        <w:t xml:space="preserve">The sale of the equipment will qualify for the farm equipment and machinery exemption </w:t>
      </w:r>
    </w:p>
    <w:p w14:paraId="187E4649" w14:textId="77777777" w:rsidR="00486100" w:rsidRPr="004B15E6" w:rsidRDefault="00486100" w:rsidP="00486100">
      <w:pPr>
        <w:spacing w:line="0" w:lineRule="auto"/>
        <w:rPr>
          <w:rFonts w:asciiTheme="minorHAnsi" w:eastAsia="Times New Roman" w:hAnsiTheme="minorHAnsi"/>
          <w:color w:val="000000" w:themeColor="text1"/>
          <w:sz w:val="20"/>
          <w:szCs w:val="20"/>
        </w:rPr>
      </w:pPr>
      <w:proofErr w:type="gramStart"/>
      <w:r w:rsidRPr="004B15E6">
        <w:rPr>
          <w:rFonts w:asciiTheme="minorHAnsi" w:eastAsia="Times New Roman" w:hAnsiTheme="minorHAnsi"/>
          <w:color w:val="000000" w:themeColor="text1"/>
          <w:sz w:val="20"/>
          <w:szCs w:val="20"/>
        </w:rPr>
        <w:t xml:space="preserve">of </w:t>
      </w:r>
      <w:r w:rsidRPr="004B15E6">
        <w:rPr>
          <w:rStyle w:val="a"/>
          <w:rFonts w:asciiTheme="minorHAnsi" w:eastAsia="Times New Roman" w:hAnsiTheme="minorHAnsi"/>
          <w:color w:val="000000" w:themeColor="text1"/>
          <w:sz w:val="20"/>
          <w:szCs w:val="20"/>
        </w:rPr>
        <w:t xml:space="preserve"> </w:t>
      </w:r>
      <w:r w:rsidRPr="004B15E6">
        <w:rPr>
          <w:rFonts w:asciiTheme="minorHAnsi" w:eastAsia="Times New Roman" w:hAnsiTheme="minorHAnsi"/>
          <w:color w:val="000000" w:themeColor="text1"/>
          <w:sz w:val="20"/>
          <w:szCs w:val="20"/>
        </w:rPr>
        <w:t>Arkansas</w:t>
      </w:r>
      <w:proofErr w:type="gramEnd"/>
      <w:r w:rsidRPr="004B15E6">
        <w:rPr>
          <w:rFonts w:asciiTheme="minorHAnsi" w:eastAsia="Times New Roman" w:hAnsiTheme="minorHAnsi"/>
          <w:color w:val="000000" w:themeColor="text1"/>
          <w:sz w:val="20"/>
          <w:szCs w:val="20"/>
        </w:rPr>
        <w:t xml:space="preserve"> </w:t>
      </w:r>
      <w:r w:rsidRPr="004B15E6">
        <w:rPr>
          <w:rStyle w:val="a"/>
          <w:rFonts w:asciiTheme="minorHAnsi" w:eastAsia="Times New Roman" w:hAnsiTheme="minorHAnsi"/>
          <w:color w:val="000000" w:themeColor="text1"/>
          <w:sz w:val="20"/>
          <w:szCs w:val="20"/>
        </w:rPr>
        <w:t xml:space="preserve"> </w:t>
      </w:r>
      <w:r w:rsidRPr="004B15E6">
        <w:rPr>
          <w:rFonts w:asciiTheme="minorHAnsi" w:eastAsia="Times New Roman" w:hAnsiTheme="minorHAnsi"/>
          <w:color w:val="000000" w:themeColor="text1"/>
          <w:sz w:val="20"/>
          <w:szCs w:val="20"/>
        </w:rPr>
        <w:t xml:space="preserve">Code </w:t>
      </w:r>
      <w:r w:rsidRPr="004B15E6">
        <w:rPr>
          <w:rStyle w:val="a"/>
          <w:rFonts w:asciiTheme="minorHAnsi" w:eastAsia="Times New Roman" w:hAnsiTheme="minorHAnsi"/>
          <w:color w:val="000000" w:themeColor="text1"/>
          <w:sz w:val="20"/>
          <w:szCs w:val="20"/>
        </w:rPr>
        <w:t xml:space="preserve"> </w:t>
      </w:r>
      <w:r w:rsidRPr="004B15E6">
        <w:rPr>
          <w:rFonts w:asciiTheme="minorHAnsi" w:eastAsia="Times New Roman" w:hAnsiTheme="minorHAnsi"/>
          <w:color w:val="000000" w:themeColor="text1"/>
          <w:sz w:val="20"/>
          <w:szCs w:val="20"/>
        </w:rPr>
        <w:t xml:space="preserve">Annotated </w:t>
      </w:r>
      <w:r w:rsidRPr="004B15E6">
        <w:rPr>
          <w:rStyle w:val="a"/>
          <w:rFonts w:asciiTheme="minorHAnsi" w:eastAsia="Times New Roman" w:hAnsiTheme="minorHAnsi"/>
          <w:color w:val="000000" w:themeColor="text1"/>
          <w:sz w:val="20"/>
          <w:szCs w:val="20"/>
        </w:rPr>
        <w:t xml:space="preserve"> </w:t>
      </w:r>
      <w:r w:rsidRPr="004B15E6">
        <w:rPr>
          <w:rFonts w:asciiTheme="minorHAnsi" w:eastAsia="Times New Roman" w:hAnsiTheme="minorHAnsi"/>
          <w:color w:val="000000" w:themeColor="text1"/>
          <w:sz w:val="20"/>
          <w:szCs w:val="20"/>
        </w:rPr>
        <w:t xml:space="preserve">section </w:t>
      </w:r>
      <w:r w:rsidRPr="004B15E6">
        <w:rPr>
          <w:rStyle w:val="a"/>
          <w:rFonts w:asciiTheme="minorHAnsi" w:eastAsia="Times New Roman" w:hAnsiTheme="minorHAnsi"/>
          <w:color w:val="000000" w:themeColor="text1"/>
          <w:sz w:val="20"/>
          <w:szCs w:val="20"/>
        </w:rPr>
        <w:t xml:space="preserve"> </w:t>
      </w:r>
      <w:r w:rsidRPr="004B15E6">
        <w:rPr>
          <w:rFonts w:asciiTheme="minorHAnsi" w:eastAsia="Times New Roman" w:hAnsiTheme="minorHAnsi"/>
          <w:color w:val="000000" w:themeColor="text1"/>
          <w:sz w:val="20"/>
          <w:szCs w:val="20"/>
        </w:rPr>
        <w:t xml:space="preserve">26-52-403, </w:t>
      </w:r>
      <w:r w:rsidRPr="004B15E6">
        <w:rPr>
          <w:rStyle w:val="a"/>
          <w:rFonts w:asciiTheme="minorHAnsi" w:eastAsia="Times New Roman" w:hAnsiTheme="minorHAnsi"/>
          <w:color w:val="000000" w:themeColor="text1"/>
          <w:sz w:val="20"/>
          <w:szCs w:val="20"/>
        </w:rPr>
        <w:t xml:space="preserve"> </w:t>
      </w:r>
      <w:r w:rsidRPr="004B15E6">
        <w:rPr>
          <w:rFonts w:asciiTheme="minorHAnsi" w:eastAsia="Times New Roman" w:hAnsiTheme="minorHAnsi"/>
          <w:color w:val="000000" w:themeColor="text1"/>
          <w:sz w:val="20"/>
          <w:szCs w:val="20"/>
        </w:rPr>
        <w:t xml:space="preserve">if </w:t>
      </w:r>
      <w:r w:rsidRPr="004B15E6">
        <w:rPr>
          <w:rStyle w:val="a"/>
          <w:rFonts w:asciiTheme="minorHAnsi" w:eastAsia="Times New Roman" w:hAnsiTheme="minorHAnsi"/>
          <w:color w:val="000000" w:themeColor="text1"/>
          <w:sz w:val="20"/>
          <w:szCs w:val="20"/>
        </w:rPr>
        <w:t xml:space="preserve"> </w:t>
      </w:r>
      <w:r w:rsidRPr="004B15E6">
        <w:rPr>
          <w:rFonts w:asciiTheme="minorHAnsi" w:eastAsia="Times New Roman" w:hAnsiTheme="minorHAnsi"/>
          <w:color w:val="000000" w:themeColor="text1"/>
          <w:sz w:val="20"/>
          <w:szCs w:val="20"/>
        </w:rPr>
        <w:t xml:space="preserve">the </w:t>
      </w:r>
      <w:r w:rsidRPr="004B15E6">
        <w:rPr>
          <w:rStyle w:val="a"/>
          <w:rFonts w:asciiTheme="minorHAnsi" w:eastAsia="Times New Roman" w:hAnsiTheme="minorHAnsi"/>
          <w:color w:val="000000" w:themeColor="text1"/>
          <w:sz w:val="20"/>
          <w:szCs w:val="20"/>
        </w:rPr>
        <w:t xml:space="preserve"> </w:t>
      </w:r>
      <w:r w:rsidRPr="004B15E6">
        <w:rPr>
          <w:rFonts w:asciiTheme="minorHAnsi" w:eastAsia="Times New Roman" w:hAnsiTheme="minorHAnsi"/>
          <w:color w:val="000000" w:themeColor="text1"/>
          <w:sz w:val="20"/>
          <w:szCs w:val="20"/>
        </w:rPr>
        <w:t xml:space="preserve">buyer </w:t>
      </w:r>
      <w:r w:rsidRPr="004B15E6">
        <w:rPr>
          <w:rStyle w:val="a"/>
          <w:rFonts w:asciiTheme="minorHAnsi" w:eastAsia="Times New Roman" w:hAnsiTheme="minorHAnsi"/>
          <w:color w:val="000000" w:themeColor="text1"/>
          <w:sz w:val="20"/>
          <w:szCs w:val="20"/>
        </w:rPr>
        <w:t xml:space="preserve"> </w:t>
      </w:r>
      <w:r w:rsidRPr="004B15E6">
        <w:rPr>
          <w:rFonts w:asciiTheme="minorHAnsi" w:eastAsia="Times New Roman" w:hAnsiTheme="minorHAnsi"/>
          <w:color w:val="000000" w:themeColor="text1"/>
          <w:sz w:val="20"/>
          <w:szCs w:val="20"/>
        </w:rPr>
        <w:t xml:space="preserve">will </w:t>
      </w:r>
      <w:r w:rsidRPr="004B15E6">
        <w:rPr>
          <w:rStyle w:val="a"/>
          <w:rFonts w:asciiTheme="minorHAnsi" w:eastAsia="Times New Roman" w:hAnsiTheme="minorHAnsi"/>
          <w:color w:val="000000" w:themeColor="text1"/>
          <w:sz w:val="20"/>
          <w:szCs w:val="20"/>
        </w:rPr>
        <w:t xml:space="preserve"> </w:t>
      </w:r>
      <w:r w:rsidRPr="004B15E6">
        <w:rPr>
          <w:rFonts w:asciiTheme="minorHAnsi" w:eastAsia="Times New Roman" w:hAnsiTheme="minorHAnsi"/>
          <w:color w:val="000000" w:themeColor="text1"/>
          <w:sz w:val="20"/>
          <w:szCs w:val="20"/>
        </w:rPr>
        <w:t xml:space="preserve">use </w:t>
      </w:r>
      <w:r w:rsidRPr="004B15E6">
        <w:rPr>
          <w:rStyle w:val="a"/>
          <w:rFonts w:asciiTheme="minorHAnsi" w:eastAsia="Times New Roman" w:hAnsiTheme="minorHAnsi"/>
          <w:color w:val="000000" w:themeColor="text1"/>
          <w:sz w:val="20"/>
          <w:szCs w:val="20"/>
        </w:rPr>
        <w:t xml:space="preserve"> </w:t>
      </w:r>
      <w:r w:rsidRPr="004B15E6">
        <w:rPr>
          <w:rFonts w:asciiTheme="minorHAnsi" w:eastAsia="Times New Roman" w:hAnsiTheme="minorHAnsi"/>
          <w:color w:val="000000" w:themeColor="text1"/>
          <w:sz w:val="20"/>
          <w:szCs w:val="20"/>
        </w:rPr>
        <w:t xml:space="preserve">the </w:t>
      </w:r>
      <w:r w:rsidRPr="004B15E6">
        <w:rPr>
          <w:rStyle w:val="a"/>
          <w:rFonts w:asciiTheme="minorHAnsi" w:eastAsia="Times New Roman" w:hAnsiTheme="minorHAnsi"/>
          <w:color w:val="000000" w:themeColor="text1"/>
          <w:sz w:val="20"/>
          <w:szCs w:val="20"/>
        </w:rPr>
        <w:t xml:space="preserve"> </w:t>
      </w:r>
      <w:r w:rsidRPr="004B15E6">
        <w:rPr>
          <w:rFonts w:asciiTheme="minorHAnsi" w:eastAsia="Times New Roman" w:hAnsiTheme="minorHAnsi"/>
          <w:color w:val="000000" w:themeColor="text1"/>
          <w:sz w:val="20"/>
          <w:szCs w:val="20"/>
        </w:rPr>
        <w:t xml:space="preserve">equipment </w:t>
      </w:r>
    </w:p>
    <w:p w14:paraId="3F5B0D80" w14:textId="77777777" w:rsidR="00486100" w:rsidRPr="004B15E6" w:rsidRDefault="00486100" w:rsidP="00486100">
      <w:pPr>
        <w:spacing w:line="0" w:lineRule="auto"/>
        <w:rPr>
          <w:rFonts w:asciiTheme="minorHAnsi" w:eastAsia="Times New Roman" w:hAnsiTheme="minorHAnsi"/>
          <w:color w:val="000000" w:themeColor="text1"/>
          <w:sz w:val="20"/>
          <w:szCs w:val="20"/>
        </w:rPr>
      </w:pPr>
      <w:r w:rsidRPr="004B15E6">
        <w:rPr>
          <w:rFonts w:asciiTheme="minorHAnsi" w:eastAsia="Times New Roman" w:hAnsiTheme="minorHAnsi"/>
          <w:color w:val="000000" w:themeColor="text1"/>
          <w:sz w:val="20"/>
          <w:szCs w:val="20"/>
        </w:rPr>
        <w:t xml:space="preserve">exclusively in farming. </w:t>
      </w:r>
    </w:p>
    <w:p w14:paraId="605F1FA6" w14:textId="588B77D8" w:rsidR="00486100" w:rsidRPr="004B15E6" w:rsidRDefault="00486100" w:rsidP="00486100">
      <w:pPr>
        <w:rPr>
          <w:rFonts w:asciiTheme="minorHAnsi" w:hAnsiTheme="minorHAnsi"/>
          <w:color w:val="000000" w:themeColor="text1"/>
          <w:sz w:val="20"/>
          <w:szCs w:val="20"/>
        </w:rPr>
      </w:pPr>
      <w:r w:rsidRPr="004B15E6">
        <w:rPr>
          <w:rFonts w:asciiTheme="minorHAnsi" w:hAnsiTheme="minorHAnsi"/>
          <w:color w:val="000000" w:themeColor="text1"/>
          <w:sz w:val="20"/>
          <w:szCs w:val="20"/>
        </w:rPr>
        <w:t xml:space="preserve">Farm equipment </w:t>
      </w:r>
      <w:r w:rsidR="00F51371" w:rsidRPr="004B15E6">
        <w:rPr>
          <w:rFonts w:asciiTheme="minorHAnsi" w:hAnsiTheme="minorHAnsi"/>
          <w:color w:val="000000" w:themeColor="text1"/>
          <w:sz w:val="20"/>
          <w:szCs w:val="20"/>
        </w:rPr>
        <w:t xml:space="preserve">and machinery </w:t>
      </w:r>
      <w:r w:rsidRPr="004B15E6">
        <w:rPr>
          <w:rFonts w:asciiTheme="minorHAnsi" w:hAnsiTheme="minorHAnsi"/>
          <w:color w:val="000000" w:themeColor="text1"/>
          <w:sz w:val="20"/>
          <w:szCs w:val="20"/>
        </w:rPr>
        <w:t>purchased for the exclusive use in farming is exempt from state and local sales taxes under Arkansas Code Annotated section 26-52-403</w:t>
      </w:r>
      <w:r w:rsidR="00F51371" w:rsidRPr="004B15E6">
        <w:rPr>
          <w:rFonts w:asciiTheme="minorHAnsi" w:hAnsiTheme="minorHAnsi"/>
          <w:color w:val="000000" w:themeColor="text1"/>
          <w:sz w:val="20"/>
          <w:szCs w:val="20"/>
        </w:rPr>
        <w:t>.</w:t>
      </w:r>
    </w:p>
    <w:p w14:paraId="17991EBF" w14:textId="77777777" w:rsidR="00486100" w:rsidRPr="004B15E6" w:rsidRDefault="00486100" w:rsidP="00486100">
      <w:pPr>
        <w:rPr>
          <w:rFonts w:asciiTheme="minorHAnsi" w:hAnsiTheme="minorHAnsi"/>
          <w:color w:val="000000" w:themeColor="text1"/>
          <w:sz w:val="20"/>
          <w:szCs w:val="20"/>
        </w:rPr>
      </w:pPr>
    </w:p>
    <w:p w14:paraId="3C0C4ADD" w14:textId="3C4E016A" w:rsidR="00432832" w:rsidRPr="004B15E6" w:rsidRDefault="008F63DE" w:rsidP="00486100">
      <w:pPr>
        <w:rPr>
          <w:rFonts w:asciiTheme="minorHAnsi" w:hAnsiTheme="minorHAnsi"/>
          <w:b/>
          <w:color w:val="4472C4" w:themeColor="accent1"/>
          <w:sz w:val="20"/>
          <w:szCs w:val="20"/>
          <w:u w:val="single"/>
        </w:rPr>
      </w:pPr>
      <w:r w:rsidRPr="004B15E6">
        <w:rPr>
          <w:rFonts w:asciiTheme="minorHAnsi" w:hAnsiTheme="minorHAnsi"/>
          <w:b/>
          <w:color w:val="4472C4" w:themeColor="accent1"/>
          <w:sz w:val="20"/>
          <w:szCs w:val="20"/>
          <w:u w:val="single"/>
        </w:rPr>
        <w:t xml:space="preserve">Water Resource Development and Conservation </w:t>
      </w:r>
      <w:r w:rsidR="00BC611B" w:rsidRPr="004B15E6">
        <w:rPr>
          <w:rFonts w:asciiTheme="minorHAnsi" w:hAnsiTheme="minorHAnsi"/>
          <w:b/>
          <w:color w:val="4472C4" w:themeColor="accent1"/>
          <w:sz w:val="20"/>
          <w:szCs w:val="20"/>
          <w:u w:val="single"/>
        </w:rPr>
        <w:t>Incentive</w:t>
      </w:r>
      <w:r w:rsidR="007D2507" w:rsidRPr="004B15E6">
        <w:rPr>
          <w:rFonts w:asciiTheme="minorHAnsi" w:hAnsiTheme="minorHAnsi"/>
          <w:b/>
          <w:color w:val="4472C4" w:themeColor="accent1"/>
          <w:sz w:val="20"/>
          <w:szCs w:val="20"/>
          <w:u w:val="single"/>
        </w:rPr>
        <w:t xml:space="preserve"> </w:t>
      </w:r>
      <w:r w:rsidR="007D2507" w:rsidRPr="004B15E6">
        <w:rPr>
          <w:rStyle w:val="Strong"/>
          <w:rFonts w:asciiTheme="minorHAnsi" w:hAnsiTheme="minorHAnsi" w:cs="Tahoma"/>
          <w:color w:val="4472C4" w:themeColor="accent1"/>
          <w:sz w:val="20"/>
          <w:szCs w:val="20"/>
          <w:u w:val="single"/>
        </w:rPr>
        <w:t>(ACA §26-51-1001 et seq.)</w:t>
      </w:r>
    </w:p>
    <w:p w14:paraId="52130C31" w14:textId="77777777" w:rsidR="005A1434" w:rsidRPr="004B15E6" w:rsidRDefault="005A1434" w:rsidP="003B7AE3">
      <w:pPr>
        <w:rPr>
          <w:rFonts w:asciiTheme="minorHAnsi" w:eastAsia="Times New Roman" w:hAnsiTheme="minorHAnsi"/>
          <w:b/>
          <w:color w:val="000000" w:themeColor="text1"/>
          <w:sz w:val="20"/>
          <w:szCs w:val="20"/>
          <w:shd w:val="clear" w:color="auto" w:fill="FFFFFF"/>
        </w:rPr>
      </w:pPr>
      <w:r w:rsidRPr="004B15E6">
        <w:rPr>
          <w:rFonts w:asciiTheme="minorHAnsi" w:eastAsia="Times New Roman" w:hAnsiTheme="minorHAnsi"/>
          <w:b/>
          <w:color w:val="000000" w:themeColor="text1"/>
          <w:sz w:val="20"/>
          <w:szCs w:val="20"/>
          <w:shd w:val="clear" w:color="auto" w:fill="FFFFFF"/>
        </w:rPr>
        <w:t>Income Tax Credit:</w:t>
      </w:r>
    </w:p>
    <w:p w14:paraId="53AC8B33" w14:textId="3EF86EC2" w:rsidR="00400975" w:rsidRPr="004B15E6" w:rsidRDefault="003B7AE3" w:rsidP="003B7AE3">
      <w:pPr>
        <w:rPr>
          <w:rFonts w:asciiTheme="minorHAnsi" w:eastAsia="Times New Roman" w:hAnsiTheme="minorHAnsi"/>
          <w:color w:val="000000" w:themeColor="text1"/>
          <w:sz w:val="20"/>
          <w:szCs w:val="20"/>
          <w:shd w:val="clear" w:color="auto" w:fill="FFFFFF"/>
        </w:rPr>
      </w:pPr>
      <w:r w:rsidRPr="004B15E6">
        <w:rPr>
          <w:rFonts w:asciiTheme="minorHAnsi" w:eastAsia="Times New Roman" w:hAnsiTheme="minorHAnsi"/>
          <w:color w:val="000000" w:themeColor="text1"/>
          <w:sz w:val="20"/>
          <w:szCs w:val="20"/>
          <w:shd w:val="clear" w:color="auto" w:fill="FFFFFF"/>
        </w:rPr>
        <w:t xml:space="preserve">A. For the installation of water measuring or metering devices </w:t>
      </w:r>
      <w:r w:rsidRPr="004B15E6">
        <w:rPr>
          <w:rFonts w:asciiTheme="minorHAnsi" w:eastAsia="Times New Roman" w:hAnsiTheme="minorHAnsi"/>
          <w:color w:val="000000" w:themeColor="text1"/>
          <w:sz w:val="20"/>
          <w:szCs w:val="20"/>
          <w:u w:val="single"/>
          <w:shd w:val="clear" w:color="auto" w:fill="FFFFFF"/>
        </w:rPr>
        <w:t>outside</w:t>
      </w:r>
      <w:r w:rsidRPr="004B15E6">
        <w:rPr>
          <w:rFonts w:asciiTheme="minorHAnsi" w:eastAsia="Times New Roman" w:hAnsiTheme="minorHAnsi"/>
          <w:color w:val="000000" w:themeColor="text1"/>
          <w:sz w:val="20"/>
          <w:szCs w:val="20"/>
          <w:shd w:val="clear" w:color="auto" w:fill="FFFFFF"/>
        </w:rPr>
        <w:t xml:space="preserve"> a critical groundwater area, an income tax credit of ten percent </w:t>
      </w:r>
      <w:r w:rsidR="002D2F06">
        <w:rPr>
          <w:rFonts w:asciiTheme="minorHAnsi" w:eastAsia="Times New Roman" w:hAnsiTheme="minorHAnsi"/>
          <w:color w:val="000000" w:themeColor="text1"/>
          <w:sz w:val="20"/>
          <w:szCs w:val="20"/>
          <w:shd w:val="clear" w:color="auto" w:fill="FFFFFF"/>
        </w:rPr>
        <w:t xml:space="preserve">(10%) </w:t>
      </w:r>
      <w:r w:rsidRPr="004B15E6">
        <w:rPr>
          <w:rFonts w:asciiTheme="minorHAnsi" w:eastAsia="Times New Roman" w:hAnsiTheme="minorHAnsi"/>
          <w:color w:val="000000" w:themeColor="text1"/>
          <w:sz w:val="20"/>
          <w:szCs w:val="20"/>
          <w:shd w:val="clear" w:color="auto" w:fill="FFFFFF"/>
        </w:rPr>
        <w:t>of the project cost is available</w:t>
      </w:r>
      <w:r w:rsidR="00BC611B" w:rsidRPr="004B15E6">
        <w:rPr>
          <w:rFonts w:asciiTheme="minorHAnsi" w:eastAsia="Times New Roman" w:hAnsiTheme="minorHAnsi"/>
          <w:color w:val="000000" w:themeColor="text1"/>
          <w:sz w:val="20"/>
          <w:szCs w:val="20"/>
          <w:shd w:val="clear" w:color="auto" w:fill="FFFFFF"/>
        </w:rPr>
        <w:t xml:space="preserve"> not to exceed $27,000</w:t>
      </w:r>
      <w:r w:rsidRPr="004B15E6">
        <w:rPr>
          <w:rFonts w:asciiTheme="minorHAnsi" w:eastAsia="Times New Roman" w:hAnsiTheme="minorHAnsi"/>
          <w:color w:val="000000" w:themeColor="text1"/>
          <w:sz w:val="20"/>
          <w:szCs w:val="20"/>
          <w:shd w:val="clear" w:color="auto" w:fill="FFFFFF"/>
        </w:rPr>
        <w:t>. The maximum credit in one year is the lesser of the taxpayer's income tax due or $9,000. Unused credit may be carried over for 2 years.</w:t>
      </w:r>
      <w:r w:rsidRPr="004B15E6">
        <w:rPr>
          <w:rFonts w:asciiTheme="minorHAnsi" w:eastAsia="Times New Roman" w:hAnsiTheme="minorHAnsi"/>
          <w:color w:val="000000" w:themeColor="text1"/>
          <w:sz w:val="20"/>
          <w:szCs w:val="20"/>
        </w:rPr>
        <w:br/>
      </w:r>
    </w:p>
    <w:p w14:paraId="0D9D2B50" w14:textId="44EF01E3" w:rsidR="004B15E6" w:rsidRPr="004B15E6" w:rsidRDefault="003B7AE3" w:rsidP="004B15E6">
      <w:pPr>
        <w:rPr>
          <w:rFonts w:asciiTheme="minorHAnsi" w:eastAsia="Times New Roman" w:hAnsiTheme="minorHAnsi"/>
          <w:color w:val="000000" w:themeColor="text1"/>
          <w:sz w:val="20"/>
          <w:szCs w:val="20"/>
          <w:shd w:val="clear" w:color="auto" w:fill="FFFFFF"/>
        </w:rPr>
      </w:pPr>
      <w:r w:rsidRPr="004B15E6">
        <w:rPr>
          <w:rFonts w:asciiTheme="minorHAnsi" w:eastAsia="Times New Roman" w:hAnsiTheme="minorHAnsi"/>
          <w:color w:val="000000" w:themeColor="text1"/>
          <w:sz w:val="20"/>
          <w:szCs w:val="20"/>
          <w:shd w:val="clear" w:color="auto" w:fill="FFFFFF"/>
        </w:rPr>
        <w:t xml:space="preserve">B. For the </w:t>
      </w:r>
      <w:r w:rsidR="00400975" w:rsidRPr="004B15E6">
        <w:rPr>
          <w:rFonts w:asciiTheme="minorHAnsi" w:eastAsia="Times New Roman" w:hAnsiTheme="minorHAnsi"/>
          <w:color w:val="000000" w:themeColor="text1"/>
          <w:sz w:val="20"/>
          <w:szCs w:val="20"/>
          <w:shd w:val="clear" w:color="auto" w:fill="FFFFFF"/>
        </w:rPr>
        <w:t xml:space="preserve">installation of water metering devices </w:t>
      </w:r>
      <w:r w:rsidRPr="004B15E6">
        <w:rPr>
          <w:rFonts w:asciiTheme="minorHAnsi" w:eastAsia="Times New Roman" w:hAnsiTheme="minorHAnsi"/>
          <w:color w:val="000000" w:themeColor="text1"/>
          <w:sz w:val="20"/>
          <w:szCs w:val="20"/>
          <w:u w:val="single"/>
          <w:shd w:val="clear" w:color="auto" w:fill="FFFFFF"/>
        </w:rPr>
        <w:t>within</w:t>
      </w:r>
      <w:r w:rsidRPr="004B15E6">
        <w:rPr>
          <w:rFonts w:asciiTheme="minorHAnsi" w:eastAsia="Times New Roman" w:hAnsiTheme="minorHAnsi"/>
          <w:color w:val="000000" w:themeColor="text1"/>
          <w:sz w:val="20"/>
          <w:szCs w:val="20"/>
          <w:shd w:val="clear" w:color="auto" w:fill="FFFFFF"/>
        </w:rPr>
        <w:t xml:space="preserve"> a critical groundwater area, an income tax credit of 50 percent </w:t>
      </w:r>
      <w:r w:rsidR="002D2F06">
        <w:rPr>
          <w:rFonts w:asciiTheme="minorHAnsi" w:eastAsia="Times New Roman" w:hAnsiTheme="minorHAnsi"/>
          <w:color w:val="000000" w:themeColor="text1"/>
          <w:sz w:val="20"/>
          <w:szCs w:val="20"/>
          <w:shd w:val="clear" w:color="auto" w:fill="FFFFFF"/>
        </w:rPr>
        <w:t xml:space="preserve">(50%) </w:t>
      </w:r>
      <w:r w:rsidRPr="004B15E6">
        <w:rPr>
          <w:rFonts w:asciiTheme="minorHAnsi" w:eastAsia="Times New Roman" w:hAnsiTheme="minorHAnsi"/>
          <w:color w:val="000000" w:themeColor="text1"/>
          <w:sz w:val="20"/>
          <w:szCs w:val="20"/>
          <w:shd w:val="clear" w:color="auto" w:fill="FFFFFF"/>
        </w:rPr>
        <w:t>of the project cost is available</w:t>
      </w:r>
      <w:r w:rsidR="00BC611B" w:rsidRPr="004B15E6">
        <w:rPr>
          <w:rFonts w:asciiTheme="minorHAnsi" w:eastAsia="Times New Roman" w:hAnsiTheme="minorHAnsi"/>
          <w:color w:val="000000" w:themeColor="text1"/>
          <w:sz w:val="20"/>
          <w:szCs w:val="20"/>
          <w:shd w:val="clear" w:color="auto" w:fill="FFFFFF"/>
        </w:rPr>
        <w:t xml:space="preserve"> not to exceed $27,000</w:t>
      </w:r>
      <w:r w:rsidRPr="004B15E6">
        <w:rPr>
          <w:rFonts w:asciiTheme="minorHAnsi" w:eastAsia="Times New Roman" w:hAnsiTheme="minorHAnsi"/>
          <w:color w:val="000000" w:themeColor="text1"/>
          <w:sz w:val="20"/>
          <w:szCs w:val="20"/>
          <w:shd w:val="clear" w:color="auto" w:fill="FFFFFF"/>
        </w:rPr>
        <w:t xml:space="preserve">. The maximum credit in one year is the lesser of the taxpayer's income tax due or $9,000 for agricultural uses. Unused credit may be carried over for </w:t>
      </w:r>
      <w:r w:rsidR="005A1434" w:rsidRPr="004B15E6">
        <w:rPr>
          <w:rFonts w:asciiTheme="minorHAnsi" w:eastAsia="Times New Roman" w:hAnsiTheme="minorHAnsi"/>
          <w:color w:val="000000" w:themeColor="text1"/>
          <w:sz w:val="20"/>
          <w:szCs w:val="20"/>
          <w:shd w:val="clear" w:color="auto" w:fill="FFFFFF"/>
        </w:rPr>
        <w:t>2</w:t>
      </w:r>
      <w:r w:rsidRPr="004B15E6">
        <w:rPr>
          <w:rFonts w:asciiTheme="minorHAnsi" w:eastAsia="Times New Roman" w:hAnsiTheme="minorHAnsi"/>
          <w:color w:val="000000" w:themeColor="text1"/>
          <w:sz w:val="20"/>
          <w:szCs w:val="20"/>
          <w:shd w:val="clear" w:color="auto" w:fill="FFFFFF"/>
        </w:rPr>
        <w:t xml:space="preserve"> </w:t>
      </w:r>
      <w:r w:rsidR="005A1434" w:rsidRPr="004B15E6">
        <w:rPr>
          <w:rFonts w:asciiTheme="minorHAnsi" w:eastAsia="Times New Roman" w:hAnsiTheme="minorHAnsi"/>
          <w:color w:val="000000" w:themeColor="text1"/>
          <w:sz w:val="20"/>
          <w:szCs w:val="20"/>
          <w:shd w:val="clear" w:color="auto" w:fill="FFFFFF"/>
        </w:rPr>
        <w:t>years.</w:t>
      </w:r>
      <w:r w:rsidR="004B15E6" w:rsidRPr="004B15E6">
        <w:rPr>
          <w:rFonts w:asciiTheme="minorHAnsi" w:eastAsia="Times New Roman" w:hAnsiTheme="minorHAnsi"/>
          <w:color w:val="000000" w:themeColor="text1"/>
          <w:sz w:val="20"/>
          <w:szCs w:val="20"/>
          <w:shd w:val="clear" w:color="auto" w:fill="FFFFFF"/>
        </w:rPr>
        <w:t xml:space="preserve"> </w:t>
      </w:r>
    </w:p>
    <w:p w14:paraId="6E4D710C" w14:textId="77777777" w:rsidR="004B15E6" w:rsidRPr="004B15E6" w:rsidRDefault="004B15E6" w:rsidP="004B15E6">
      <w:pPr>
        <w:rPr>
          <w:rFonts w:asciiTheme="minorHAnsi" w:eastAsia="Times New Roman" w:hAnsiTheme="minorHAnsi"/>
          <w:color w:val="000000" w:themeColor="text1"/>
          <w:sz w:val="20"/>
          <w:szCs w:val="20"/>
          <w:shd w:val="clear" w:color="auto" w:fill="FFFFFF"/>
        </w:rPr>
      </w:pPr>
    </w:p>
    <w:p w14:paraId="3C5725C8" w14:textId="22452038" w:rsidR="004B15E6" w:rsidRPr="004B15E6" w:rsidRDefault="007D2507" w:rsidP="004B15E6">
      <w:pPr>
        <w:rPr>
          <w:rStyle w:val="apple-converted-space"/>
          <w:rFonts w:asciiTheme="minorHAnsi" w:hAnsiTheme="minorHAnsi" w:cs="Tahoma"/>
          <w:color w:val="000000" w:themeColor="text1"/>
          <w:sz w:val="20"/>
          <w:szCs w:val="20"/>
        </w:rPr>
      </w:pPr>
      <w:r w:rsidRPr="004B15E6">
        <w:rPr>
          <w:rFonts w:asciiTheme="minorHAnsi" w:hAnsiTheme="minorHAnsi" w:cs="Tahoma"/>
          <w:color w:val="000000" w:themeColor="text1"/>
          <w:sz w:val="20"/>
          <w:szCs w:val="20"/>
        </w:rPr>
        <w:t>For information regarding application for the Water R</w:t>
      </w:r>
      <w:r w:rsidR="002D2F06">
        <w:rPr>
          <w:rFonts w:asciiTheme="minorHAnsi" w:hAnsiTheme="minorHAnsi" w:cs="Tahoma"/>
          <w:color w:val="000000" w:themeColor="text1"/>
          <w:sz w:val="20"/>
          <w:szCs w:val="20"/>
        </w:rPr>
        <w:t xml:space="preserve">esource Conservation Incentive </w:t>
      </w:r>
      <w:r w:rsidRPr="004B15E6">
        <w:rPr>
          <w:rFonts w:asciiTheme="minorHAnsi" w:hAnsiTheme="minorHAnsi" w:cs="Tahoma"/>
          <w:color w:val="000000" w:themeColor="text1"/>
          <w:sz w:val="20"/>
          <w:szCs w:val="20"/>
        </w:rPr>
        <w:t>contact Arkansas Natural Resources Commission at (501) 682-3968 or visit their website at</w:t>
      </w:r>
      <w:r w:rsidRPr="004B15E6">
        <w:rPr>
          <w:rStyle w:val="apple-converted-space"/>
          <w:rFonts w:asciiTheme="minorHAnsi" w:hAnsiTheme="minorHAnsi" w:cs="Tahoma"/>
          <w:color w:val="000000" w:themeColor="text1"/>
          <w:sz w:val="20"/>
          <w:szCs w:val="20"/>
        </w:rPr>
        <w:t> </w:t>
      </w:r>
      <w:hyperlink r:id="rId7" w:history="1">
        <w:r w:rsidRPr="004B15E6">
          <w:rPr>
            <w:rStyle w:val="Hyperlink"/>
            <w:rFonts w:asciiTheme="minorHAnsi" w:hAnsiTheme="minorHAnsi" w:cs="Tahoma"/>
            <w:color w:val="4472C4" w:themeColor="accent1"/>
            <w:sz w:val="20"/>
            <w:szCs w:val="20"/>
          </w:rPr>
          <w:t>www.arnc.arkansas.gov</w:t>
        </w:r>
      </w:hyperlink>
      <w:r w:rsidR="00F51371" w:rsidRPr="004B15E6">
        <w:rPr>
          <w:rFonts w:asciiTheme="minorHAnsi" w:hAnsiTheme="minorHAnsi" w:cs="Tahoma"/>
          <w:color w:val="000000" w:themeColor="text1"/>
          <w:sz w:val="20"/>
          <w:szCs w:val="20"/>
        </w:rPr>
        <w:t>.</w:t>
      </w:r>
      <w:r w:rsidRPr="004B15E6">
        <w:rPr>
          <w:rStyle w:val="apple-converted-space"/>
          <w:rFonts w:asciiTheme="minorHAnsi" w:hAnsiTheme="minorHAnsi" w:cs="Tahoma"/>
          <w:color w:val="000000" w:themeColor="text1"/>
          <w:sz w:val="20"/>
          <w:szCs w:val="20"/>
        </w:rPr>
        <w:t> </w:t>
      </w:r>
    </w:p>
    <w:p w14:paraId="3FD279E2" w14:textId="37516C14" w:rsidR="00096C69" w:rsidRDefault="00F51371" w:rsidP="004B15E6">
      <w:pPr>
        <w:pStyle w:val="NormalWeb"/>
        <w:spacing w:before="0" w:beforeAutospacing="0" w:after="0" w:afterAutospacing="0"/>
        <w:rPr>
          <w:rFonts w:asciiTheme="minorHAnsi" w:hAnsiTheme="minorHAnsi" w:cs="Tahoma"/>
          <w:sz w:val="20"/>
          <w:szCs w:val="20"/>
        </w:rPr>
      </w:pPr>
      <w:r w:rsidRPr="004B15E6">
        <w:rPr>
          <w:rStyle w:val="apple-converted-space"/>
          <w:rFonts w:asciiTheme="minorHAnsi" w:hAnsiTheme="minorHAnsi" w:cs="Tahoma"/>
          <w:b/>
          <w:color w:val="000000" w:themeColor="text1"/>
          <w:sz w:val="20"/>
          <w:szCs w:val="20"/>
        </w:rPr>
        <w:t>Critical Groundwater Area Map:</w:t>
      </w:r>
      <w:r w:rsidRPr="004B15E6">
        <w:rPr>
          <w:rStyle w:val="apple-converted-space"/>
          <w:rFonts w:asciiTheme="minorHAnsi" w:hAnsiTheme="minorHAnsi" w:cs="Tahoma"/>
          <w:color w:val="000000" w:themeColor="text1"/>
          <w:sz w:val="20"/>
          <w:szCs w:val="20"/>
        </w:rPr>
        <w:t xml:space="preserve"> </w:t>
      </w:r>
      <w:hyperlink r:id="rId8" w:history="1">
        <w:r w:rsidR="004B15E6" w:rsidRPr="004B15E6">
          <w:rPr>
            <w:rStyle w:val="Hyperlink"/>
            <w:rFonts w:asciiTheme="minorHAnsi" w:hAnsiTheme="minorHAnsi" w:cs="Tahoma"/>
            <w:sz w:val="20"/>
            <w:szCs w:val="20"/>
          </w:rPr>
          <w:t>http://www.arkansas.gov/awwcc/gw_designation_graphic.pdf</w:t>
        </w:r>
      </w:hyperlink>
    </w:p>
    <w:p w14:paraId="49ABFEDA" w14:textId="77777777" w:rsidR="004B15E6" w:rsidRPr="004B15E6" w:rsidRDefault="004B15E6" w:rsidP="004B15E6">
      <w:pPr>
        <w:pStyle w:val="NormalWeb"/>
        <w:spacing w:before="0" w:beforeAutospacing="0" w:after="0" w:afterAutospacing="0"/>
        <w:rPr>
          <w:rStyle w:val="apple-converted-space"/>
          <w:rFonts w:asciiTheme="minorHAnsi" w:hAnsiTheme="minorHAnsi" w:cs="Tahoma"/>
          <w:color w:val="000000" w:themeColor="text1"/>
          <w:sz w:val="20"/>
          <w:szCs w:val="20"/>
        </w:rPr>
      </w:pPr>
    </w:p>
    <w:p w14:paraId="51A6BBAB" w14:textId="7E89857B" w:rsidR="004B15E6" w:rsidRPr="004B15E6" w:rsidRDefault="004B15E6" w:rsidP="004B15E6">
      <w:pPr>
        <w:spacing w:line="450" w:lineRule="atLeast"/>
        <w:jc w:val="center"/>
        <w:outlineLvl w:val="1"/>
        <w:rPr>
          <w:rFonts w:asciiTheme="minorHAnsi" w:eastAsia="Times New Roman" w:hAnsiTheme="minorHAnsi"/>
          <w:b/>
          <w:color w:val="538135" w:themeColor="accent6" w:themeShade="BF"/>
          <w:sz w:val="28"/>
          <w:szCs w:val="28"/>
          <w:u w:val="single"/>
        </w:rPr>
      </w:pPr>
      <w:r w:rsidRPr="004B15E6">
        <w:rPr>
          <w:rFonts w:asciiTheme="minorHAnsi" w:eastAsia="Times New Roman" w:hAnsiTheme="minorHAnsi"/>
          <w:b/>
          <w:color w:val="538135" w:themeColor="accent6" w:themeShade="BF"/>
          <w:sz w:val="28"/>
          <w:szCs w:val="28"/>
          <w:u w:val="single"/>
        </w:rPr>
        <w:t>Farm Bill Program</w:t>
      </w:r>
      <w:r w:rsidR="005B3075">
        <w:rPr>
          <w:rFonts w:asciiTheme="minorHAnsi" w:eastAsia="Times New Roman" w:hAnsiTheme="minorHAnsi"/>
          <w:b/>
          <w:color w:val="538135" w:themeColor="accent6" w:themeShade="BF"/>
          <w:sz w:val="28"/>
          <w:szCs w:val="28"/>
          <w:u w:val="single"/>
        </w:rPr>
        <w:t xml:space="preserve"> Incentives</w:t>
      </w:r>
    </w:p>
    <w:p w14:paraId="047A6E6F" w14:textId="77777777" w:rsidR="004B15E6" w:rsidRPr="004B15E6" w:rsidRDefault="004B15E6" w:rsidP="004B15E6">
      <w:pPr>
        <w:rPr>
          <w:rFonts w:asciiTheme="minorHAnsi" w:hAnsiTheme="minorHAnsi" w:cstheme="minorBidi"/>
          <w:b/>
          <w:color w:val="219238"/>
          <w:sz w:val="20"/>
          <w:szCs w:val="20"/>
        </w:rPr>
      </w:pPr>
    </w:p>
    <w:p w14:paraId="67EB4D99" w14:textId="77777777" w:rsidR="004B15E6" w:rsidRPr="004B15E6" w:rsidRDefault="004B15E6" w:rsidP="004B15E6">
      <w:pPr>
        <w:rPr>
          <w:rFonts w:asciiTheme="minorHAnsi" w:hAnsiTheme="minorHAnsi" w:cstheme="minorBidi"/>
          <w:b/>
          <w:color w:val="2E74B5" w:themeColor="accent5" w:themeShade="BF"/>
          <w:sz w:val="20"/>
          <w:szCs w:val="20"/>
          <w:u w:val="single"/>
        </w:rPr>
      </w:pPr>
      <w:r w:rsidRPr="004B15E6">
        <w:rPr>
          <w:rFonts w:asciiTheme="minorHAnsi" w:hAnsiTheme="minorHAnsi" w:cstheme="minorBidi"/>
          <w:b/>
          <w:color w:val="2E74B5" w:themeColor="accent5" w:themeShade="BF"/>
          <w:sz w:val="20"/>
          <w:szCs w:val="20"/>
          <w:u w:val="single"/>
        </w:rPr>
        <w:t>Conservation Title Programs:</w:t>
      </w:r>
    </w:p>
    <w:p w14:paraId="490CC60A" w14:textId="77777777" w:rsidR="004B15E6" w:rsidRPr="004B15E6" w:rsidRDefault="004B15E6" w:rsidP="004B15E6">
      <w:pPr>
        <w:rPr>
          <w:rFonts w:asciiTheme="minorHAnsi" w:hAnsiTheme="minorHAnsi" w:cstheme="minorBidi"/>
          <w:sz w:val="20"/>
          <w:szCs w:val="20"/>
        </w:rPr>
      </w:pPr>
      <w:r w:rsidRPr="004B15E6">
        <w:rPr>
          <w:rFonts w:asciiTheme="minorHAnsi" w:hAnsiTheme="minorHAnsi" w:cstheme="minorBidi"/>
          <w:sz w:val="20"/>
          <w:szCs w:val="20"/>
        </w:rPr>
        <w:t xml:space="preserve">U.S. Department of Agriculture (USDA) Natural Resource Conservation Service (NRCS) offers a suite of programs that incentivize the purchase, installation and use of our technology.  These programs should enhance funding for farmers interested in adopting Advanced Irrigation Water Management (AIWM) systems like Smart Farm. </w:t>
      </w:r>
    </w:p>
    <w:p w14:paraId="0A165736" w14:textId="77777777" w:rsidR="004B15E6" w:rsidRPr="004B15E6" w:rsidRDefault="004B15E6" w:rsidP="004B15E6">
      <w:pPr>
        <w:rPr>
          <w:rFonts w:asciiTheme="minorHAnsi" w:hAnsiTheme="minorHAnsi" w:cstheme="minorBidi"/>
          <w:sz w:val="20"/>
          <w:szCs w:val="20"/>
        </w:rPr>
      </w:pPr>
    </w:p>
    <w:p w14:paraId="161C6379" w14:textId="77777777" w:rsidR="004B15E6" w:rsidRPr="004B15E6" w:rsidRDefault="004B15E6" w:rsidP="004B15E6">
      <w:pPr>
        <w:rPr>
          <w:rFonts w:asciiTheme="minorHAnsi" w:hAnsiTheme="minorHAnsi" w:cstheme="minorBidi"/>
          <w:color w:val="000000"/>
          <w:sz w:val="20"/>
          <w:szCs w:val="20"/>
        </w:rPr>
      </w:pPr>
      <w:r w:rsidRPr="004B15E6">
        <w:rPr>
          <w:rFonts w:asciiTheme="minorHAnsi" w:hAnsiTheme="minorHAnsi" w:cstheme="minorBidi"/>
          <w:color w:val="000000"/>
          <w:sz w:val="20"/>
          <w:szCs w:val="20"/>
        </w:rPr>
        <w:t>To apply for Conservation Title funding, visit your local NRCS field office, in your </w:t>
      </w:r>
      <w:hyperlink r:id="rId9" w:tooltip="USDA Service Center Locator" w:history="1">
        <w:r w:rsidRPr="004B15E6">
          <w:rPr>
            <w:rFonts w:asciiTheme="minorHAnsi" w:hAnsiTheme="minorHAnsi" w:cstheme="minorBidi"/>
            <w:color w:val="005782"/>
            <w:sz w:val="20"/>
            <w:szCs w:val="20"/>
            <w:u w:val="single"/>
          </w:rPr>
          <w:t>local USDA Service Center</w:t>
        </w:r>
      </w:hyperlink>
      <w:r w:rsidRPr="004B15E6">
        <w:rPr>
          <w:rFonts w:asciiTheme="minorHAnsi" w:hAnsiTheme="minorHAnsi" w:cstheme="minorBidi"/>
          <w:color w:val="000000"/>
          <w:sz w:val="20"/>
          <w:szCs w:val="20"/>
        </w:rPr>
        <w:t>.  </w:t>
      </w:r>
    </w:p>
    <w:p w14:paraId="5A20DCEA" w14:textId="76DA1768" w:rsidR="004B15E6" w:rsidRPr="004B15E6" w:rsidRDefault="004B15E6" w:rsidP="004B15E6">
      <w:pPr>
        <w:rPr>
          <w:rFonts w:asciiTheme="minorHAnsi" w:hAnsiTheme="minorHAnsi" w:cstheme="minorBidi"/>
          <w:color w:val="000000"/>
          <w:sz w:val="20"/>
          <w:szCs w:val="20"/>
        </w:rPr>
      </w:pPr>
      <w:r w:rsidRPr="004B15E6">
        <w:rPr>
          <w:rFonts w:asciiTheme="minorHAnsi" w:hAnsiTheme="minorHAnsi" w:cstheme="minorBidi"/>
          <w:color w:val="000000"/>
          <w:sz w:val="20"/>
          <w:szCs w:val="20"/>
        </w:rPr>
        <w:t>Step-by-step assistance can be found at </w:t>
      </w:r>
      <w:hyperlink r:id="rId10" w:history="1">
        <w:r w:rsidRPr="004B15E6">
          <w:rPr>
            <w:rFonts w:asciiTheme="minorHAnsi" w:hAnsiTheme="minorHAnsi" w:cstheme="minorBidi"/>
            <w:color w:val="005782"/>
            <w:sz w:val="20"/>
            <w:szCs w:val="20"/>
            <w:u w:val="single"/>
          </w:rPr>
          <w:t>http://www.nrcs.usda.gov/getstarted</w:t>
        </w:r>
      </w:hyperlink>
      <w:r w:rsidRPr="004B15E6">
        <w:rPr>
          <w:rFonts w:asciiTheme="minorHAnsi" w:hAnsiTheme="minorHAnsi" w:cstheme="minorBidi"/>
          <w:color w:val="000000"/>
          <w:sz w:val="20"/>
          <w:szCs w:val="20"/>
        </w:rPr>
        <w:t>.</w:t>
      </w:r>
      <w:r w:rsidRPr="004B15E6">
        <w:rPr>
          <w:rFonts w:asciiTheme="minorHAnsi" w:hAnsiTheme="minorHAnsi" w:cstheme="minorBidi"/>
          <w:sz w:val="20"/>
          <w:szCs w:val="20"/>
        </w:rPr>
        <w:br/>
      </w:r>
    </w:p>
    <w:p w14:paraId="39C7F38C" w14:textId="77777777" w:rsidR="004B15E6" w:rsidRPr="004B15E6" w:rsidRDefault="004B15E6" w:rsidP="004B15E6">
      <w:pPr>
        <w:rPr>
          <w:rFonts w:asciiTheme="minorHAnsi" w:hAnsiTheme="minorHAnsi" w:cstheme="minorBidi"/>
          <w:b/>
          <w:color w:val="4472C4" w:themeColor="accent1"/>
          <w:sz w:val="20"/>
          <w:szCs w:val="20"/>
          <w:u w:val="single"/>
        </w:rPr>
      </w:pPr>
      <w:r w:rsidRPr="004B15E6">
        <w:rPr>
          <w:rFonts w:asciiTheme="minorHAnsi" w:hAnsiTheme="minorHAnsi" w:cstheme="minorBidi"/>
          <w:b/>
          <w:color w:val="4472C4" w:themeColor="accent1"/>
          <w:sz w:val="20"/>
          <w:szCs w:val="20"/>
          <w:u w:val="single"/>
        </w:rPr>
        <w:t>Environmental Quality Incentives Program (EQIP)</w:t>
      </w:r>
    </w:p>
    <w:p w14:paraId="46D702F9" w14:textId="7FB7974E" w:rsidR="004B15E6" w:rsidRPr="004B15E6" w:rsidRDefault="004B15E6" w:rsidP="004B15E6">
      <w:pPr>
        <w:rPr>
          <w:rFonts w:asciiTheme="minorHAnsi" w:hAnsiTheme="minorHAnsi" w:cstheme="minorBidi"/>
          <w:color w:val="000000"/>
          <w:sz w:val="20"/>
          <w:szCs w:val="20"/>
        </w:rPr>
      </w:pPr>
      <w:r w:rsidRPr="004B15E6">
        <w:rPr>
          <w:rFonts w:asciiTheme="minorHAnsi" w:eastAsia="Times New Roman" w:hAnsiTheme="minorHAnsi"/>
          <w:color w:val="000000"/>
          <w:sz w:val="20"/>
          <w:szCs w:val="20"/>
          <w:shd w:val="clear" w:color="auto" w:fill="FFFFFF"/>
        </w:rPr>
        <w:t xml:space="preserve">EQIP is a voluntary program that provides financial assistance to farmers to plan and implement conservation practices that improve soil, water, plant, animal, air and related natural resources on agricultural land. Smart Farm is a qualifying AIWM system for cost-share financial assistance under EQIP. </w:t>
      </w:r>
    </w:p>
    <w:p w14:paraId="4199DE60" w14:textId="77777777" w:rsidR="004B15E6" w:rsidRPr="004B15E6" w:rsidRDefault="004B15E6" w:rsidP="004B15E6">
      <w:pPr>
        <w:rPr>
          <w:rFonts w:asciiTheme="minorHAnsi" w:hAnsiTheme="minorHAnsi" w:cstheme="minorBidi"/>
          <w:b/>
          <w:sz w:val="20"/>
          <w:szCs w:val="20"/>
        </w:rPr>
      </w:pPr>
    </w:p>
    <w:p w14:paraId="46F4F37F" w14:textId="48E8F9C3" w:rsidR="004B15E6" w:rsidRPr="004B15E6" w:rsidRDefault="004B15E6" w:rsidP="004B15E6">
      <w:pPr>
        <w:rPr>
          <w:rFonts w:asciiTheme="minorHAnsi" w:hAnsiTheme="minorHAnsi"/>
          <w:color w:val="000000"/>
          <w:sz w:val="20"/>
          <w:szCs w:val="20"/>
        </w:rPr>
      </w:pPr>
      <w:r w:rsidRPr="004B15E6">
        <w:rPr>
          <w:rFonts w:asciiTheme="minorHAnsi" w:hAnsiTheme="minorHAnsi" w:cstheme="minorBidi"/>
          <w:b/>
          <w:color w:val="4472C4" w:themeColor="accent1"/>
          <w:sz w:val="20"/>
          <w:szCs w:val="20"/>
          <w:u w:val="single"/>
        </w:rPr>
        <w:t>Conservation Security Program (CSP)</w:t>
      </w:r>
      <w:r w:rsidRPr="004B15E6">
        <w:rPr>
          <w:rFonts w:asciiTheme="minorHAnsi" w:hAnsiTheme="minorHAnsi" w:cstheme="minorBidi"/>
          <w:b/>
          <w:sz w:val="20"/>
          <w:szCs w:val="20"/>
          <w:u w:val="single"/>
        </w:rPr>
        <w:br/>
      </w:r>
      <w:r w:rsidRPr="004B15E6">
        <w:rPr>
          <w:rFonts w:asciiTheme="minorHAnsi" w:hAnsiTheme="minorHAnsi"/>
          <w:color w:val="000000"/>
          <w:sz w:val="20"/>
          <w:szCs w:val="20"/>
        </w:rPr>
        <w:t>CSP is a voluntary program that helps farmers build on existing conservation efforts while strengthening the productivity of their operation.  If farmers are already taking steps to improve the condition of the land, chances are CSP can help them find new ways to meet their goals. Smart Farm</w:t>
      </w:r>
      <w:r w:rsidR="002D2F06">
        <w:rPr>
          <w:rFonts w:asciiTheme="minorHAnsi" w:hAnsiTheme="minorHAnsi"/>
          <w:color w:val="000000"/>
          <w:sz w:val="20"/>
          <w:szCs w:val="20"/>
        </w:rPr>
        <w:t xml:space="preserve"> products are </w:t>
      </w:r>
      <w:r w:rsidRPr="004B15E6">
        <w:rPr>
          <w:rFonts w:asciiTheme="minorHAnsi" w:hAnsiTheme="minorHAnsi"/>
          <w:color w:val="000000"/>
          <w:sz w:val="20"/>
          <w:szCs w:val="20"/>
        </w:rPr>
        <w:t>a great conservation enhancement option for farmers concerned with water quantity or quality.</w:t>
      </w:r>
    </w:p>
    <w:p w14:paraId="3E2E3B2F" w14:textId="77777777" w:rsidR="004B15E6" w:rsidRPr="004B15E6" w:rsidRDefault="004B15E6" w:rsidP="004B15E6">
      <w:pPr>
        <w:rPr>
          <w:rFonts w:asciiTheme="minorHAnsi" w:eastAsia="Times New Roman" w:hAnsiTheme="minorHAnsi" w:cstheme="minorBidi"/>
          <w:color w:val="4472C4" w:themeColor="accent1"/>
          <w:sz w:val="20"/>
          <w:szCs w:val="20"/>
        </w:rPr>
      </w:pPr>
    </w:p>
    <w:p w14:paraId="0EA15112" w14:textId="77777777" w:rsidR="004B15E6" w:rsidRPr="004B15E6" w:rsidRDefault="004B15E6" w:rsidP="004B15E6">
      <w:pPr>
        <w:rPr>
          <w:rFonts w:asciiTheme="minorHAnsi" w:hAnsiTheme="minorHAnsi" w:cstheme="minorBidi"/>
          <w:b/>
          <w:color w:val="4472C4" w:themeColor="accent1"/>
          <w:sz w:val="20"/>
          <w:szCs w:val="20"/>
          <w:u w:val="single"/>
        </w:rPr>
      </w:pPr>
      <w:r w:rsidRPr="004B15E6">
        <w:rPr>
          <w:rFonts w:asciiTheme="minorHAnsi" w:hAnsiTheme="minorHAnsi" w:cstheme="minorBidi"/>
          <w:b/>
          <w:color w:val="4472C4" w:themeColor="accent1"/>
          <w:sz w:val="20"/>
          <w:szCs w:val="20"/>
          <w:u w:val="single"/>
        </w:rPr>
        <w:t>Regional Conservation Partnership Program (RCPP)</w:t>
      </w:r>
    </w:p>
    <w:p w14:paraId="1B3A32C7" w14:textId="2253A8BB" w:rsidR="00C954FE" w:rsidRDefault="004B15E6">
      <w:r w:rsidRPr="004B15E6">
        <w:rPr>
          <w:rFonts w:asciiTheme="minorHAnsi" w:hAnsiTheme="minorHAnsi" w:cstheme="minorBidi"/>
          <w:sz w:val="20"/>
          <w:szCs w:val="20"/>
        </w:rPr>
        <w:t xml:space="preserve">The Rice Stewardship Partnership </w:t>
      </w:r>
      <w:r w:rsidRPr="004B15E6">
        <w:rPr>
          <w:rFonts w:asciiTheme="minorHAnsi" w:hAnsiTheme="minorHAnsi"/>
          <w:color w:val="000000"/>
          <w:sz w:val="20"/>
          <w:szCs w:val="20"/>
          <w:shd w:val="clear" w:color="auto" w:fill="FFFFFF"/>
        </w:rPr>
        <w:t>composed of Ducks Unlimited</w:t>
      </w:r>
      <w:r w:rsidR="00120A63">
        <w:rPr>
          <w:rFonts w:asciiTheme="minorHAnsi" w:hAnsiTheme="minorHAnsi"/>
          <w:color w:val="000000"/>
          <w:sz w:val="20"/>
          <w:szCs w:val="20"/>
          <w:shd w:val="clear" w:color="auto" w:fill="FFFFFF"/>
        </w:rPr>
        <w:t xml:space="preserve"> and th</w:t>
      </w:r>
      <w:r w:rsidRPr="004B15E6">
        <w:rPr>
          <w:rFonts w:asciiTheme="minorHAnsi" w:hAnsiTheme="minorHAnsi"/>
          <w:color w:val="000000"/>
          <w:sz w:val="20"/>
          <w:szCs w:val="20"/>
          <w:shd w:val="clear" w:color="auto" w:fill="FFFFFF"/>
        </w:rPr>
        <w:t>e USA Rice Federation, will assist up to 800 rice producers to address water quantity, water quality, and wildlife habitat across 380,000 acres in Mississippi, Arkansas, C</w:t>
      </w:r>
      <w:r w:rsidR="002D2F06">
        <w:rPr>
          <w:rFonts w:asciiTheme="minorHAnsi" w:hAnsiTheme="minorHAnsi"/>
          <w:color w:val="000000"/>
          <w:sz w:val="20"/>
          <w:szCs w:val="20"/>
          <w:shd w:val="clear" w:color="auto" w:fill="FFFFFF"/>
        </w:rPr>
        <w:t xml:space="preserve">alifornia, Louisiana, Missouri </w:t>
      </w:r>
      <w:r w:rsidRPr="004B15E6">
        <w:rPr>
          <w:rFonts w:asciiTheme="minorHAnsi" w:hAnsiTheme="minorHAnsi"/>
          <w:color w:val="000000"/>
          <w:sz w:val="20"/>
          <w:szCs w:val="20"/>
          <w:shd w:val="clear" w:color="auto" w:fill="FFFFFF"/>
        </w:rPr>
        <w:t xml:space="preserve">and Texas. Smart Farm is a qualifying component for rice farmers looking to enhance their water management system through the RCPP Rice Stewardship Partnership, which offers payments to producers under the same </w:t>
      </w:r>
      <w:bookmarkStart w:id="0" w:name="_GoBack"/>
      <w:bookmarkEnd w:id="0"/>
      <w:r w:rsidRPr="004B15E6">
        <w:rPr>
          <w:rFonts w:asciiTheme="minorHAnsi" w:hAnsiTheme="minorHAnsi"/>
          <w:color w:val="000000"/>
          <w:sz w:val="20"/>
          <w:szCs w:val="20"/>
          <w:shd w:val="clear" w:color="auto" w:fill="FFFFFF"/>
        </w:rPr>
        <w:t>guidelines as EQIP and CSP.</w:t>
      </w:r>
    </w:p>
    <w:sectPr w:rsidR="00C954FE" w:rsidSect="004B15E6">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B2968" w14:textId="77777777" w:rsidR="00305946" w:rsidRDefault="00305946" w:rsidP="00120A63">
      <w:r>
        <w:separator/>
      </w:r>
    </w:p>
  </w:endnote>
  <w:endnote w:type="continuationSeparator" w:id="0">
    <w:p w14:paraId="639FF4BE" w14:textId="77777777" w:rsidR="00305946" w:rsidRDefault="00305946" w:rsidP="0012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AEBB9" w14:textId="77777777" w:rsidR="00305946" w:rsidRDefault="00305946" w:rsidP="00120A63">
      <w:r>
        <w:separator/>
      </w:r>
    </w:p>
  </w:footnote>
  <w:footnote w:type="continuationSeparator" w:id="0">
    <w:p w14:paraId="64ED774E" w14:textId="77777777" w:rsidR="00305946" w:rsidRDefault="00305946" w:rsidP="00120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32"/>
    <w:rsid w:val="00096C69"/>
    <w:rsid w:val="00120A63"/>
    <w:rsid w:val="002D2F06"/>
    <w:rsid w:val="00305946"/>
    <w:rsid w:val="00340E26"/>
    <w:rsid w:val="003B7AE3"/>
    <w:rsid w:val="00400975"/>
    <w:rsid w:val="00432832"/>
    <w:rsid w:val="00486100"/>
    <w:rsid w:val="004A7B03"/>
    <w:rsid w:val="004B15E6"/>
    <w:rsid w:val="004F4F7D"/>
    <w:rsid w:val="005457BB"/>
    <w:rsid w:val="005A1434"/>
    <w:rsid w:val="005B3075"/>
    <w:rsid w:val="005D1E87"/>
    <w:rsid w:val="007D2507"/>
    <w:rsid w:val="008501AA"/>
    <w:rsid w:val="008F63DE"/>
    <w:rsid w:val="009E595B"/>
    <w:rsid w:val="00A0318F"/>
    <w:rsid w:val="00AA1934"/>
    <w:rsid w:val="00AB24F8"/>
    <w:rsid w:val="00B302E4"/>
    <w:rsid w:val="00BC611B"/>
    <w:rsid w:val="00C70225"/>
    <w:rsid w:val="00C75F62"/>
    <w:rsid w:val="00C954FE"/>
    <w:rsid w:val="00CF0509"/>
    <w:rsid w:val="00DE5688"/>
    <w:rsid w:val="00E1237C"/>
    <w:rsid w:val="00F37F0D"/>
    <w:rsid w:val="00F51371"/>
    <w:rsid w:val="00FE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08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54FE"/>
    <w:rPr>
      <w:rFonts w:ascii="Times New Roman" w:hAnsi="Times New Roman" w:cs="Times New Roman"/>
    </w:rPr>
  </w:style>
  <w:style w:type="paragraph" w:styleId="Heading4">
    <w:name w:val="heading 4"/>
    <w:basedOn w:val="Normal"/>
    <w:link w:val="Heading4Char"/>
    <w:uiPriority w:val="9"/>
    <w:qFormat/>
    <w:rsid w:val="00CF050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608"/>
    <w:rPr>
      <w:color w:val="0563C1" w:themeColor="hyperlink"/>
      <w:u w:val="single"/>
    </w:rPr>
  </w:style>
  <w:style w:type="character" w:customStyle="1" w:styleId="Heading4Char">
    <w:name w:val="Heading 4 Char"/>
    <w:basedOn w:val="DefaultParagraphFont"/>
    <w:link w:val="Heading4"/>
    <w:uiPriority w:val="9"/>
    <w:rsid w:val="00CF0509"/>
    <w:rPr>
      <w:rFonts w:ascii="Times New Roman" w:hAnsi="Times New Roman" w:cs="Times New Roman"/>
      <w:b/>
      <w:bCs/>
    </w:rPr>
  </w:style>
  <w:style w:type="paragraph" w:styleId="NormalWeb">
    <w:name w:val="Normal (Web)"/>
    <w:basedOn w:val="Normal"/>
    <w:uiPriority w:val="99"/>
    <w:semiHidden/>
    <w:unhideWhenUsed/>
    <w:rsid w:val="00CF0509"/>
    <w:pPr>
      <w:spacing w:before="100" w:beforeAutospacing="1" w:after="100" w:afterAutospacing="1"/>
    </w:pPr>
  </w:style>
  <w:style w:type="character" w:customStyle="1" w:styleId="apple-converted-space">
    <w:name w:val="apple-converted-space"/>
    <w:basedOn w:val="DefaultParagraphFont"/>
    <w:rsid w:val="00CF0509"/>
  </w:style>
  <w:style w:type="character" w:styleId="FollowedHyperlink">
    <w:name w:val="FollowedHyperlink"/>
    <w:basedOn w:val="DefaultParagraphFont"/>
    <w:uiPriority w:val="99"/>
    <w:semiHidden/>
    <w:unhideWhenUsed/>
    <w:rsid w:val="00DE5688"/>
    <w:rPr>
      <w:color w:val="954F72" w:themeColor="followedHyperlink"/>
      <w:u w:val="single"/>
    </w:rPr>
  </w:style>
  <w:style w:type="character" w:styleId="Strong">
    <w:name w:val="Strong"/>
    <w:basedOn w:val="DefaultParagraphFont"/>
    <w:uiPriority w:val="22"/>
    <w:qFormat/>
    <w:rsid w:val="007D2507"/>
    <w:rPr>
      <w:b/>
      <w:bCs/>
    </w:rPr>
  </w:style>
  <w:style w:type="character" w:customStyle="1" w:styleId="pg-1fs1">
    <w:name w:val="pg-1fs1"/>
    <w:basedOn w:val="DefaultParagraphFont"/>
    <w:rsid w:val="00C954FE"/>
  </w:style>
  <w:style w:type="character" w:customStyle="1" w:styleId="a">
    <w:name w:val="_"/>
    <w:basedOn w:val="DefaultParagraphFont"/>
    <w:rsid w:val="00C954FE"/>
  </w:style>
  <w:style w:type="character" w:customStyle="1" w:styleId="pg-1ls3">
    <w:name w:val="pg-1ls3"/>
    <w:basedOn w:val="DefaultParagraphFont"/>
    <w:rsid w:val="00C954FE"/>
  </w:style>
  <w:style w:type="character" w:customStyle="1" w:styleId="pg-1ls4">
    <w:name w:val="pg-1ls4"/>
    <w:basedOn w:val="DefaultParagraphFont"/>
    <w:rsid w:val="00C954FE"/>
  </w:style>
  <w:style w:type="character" w:customStyle="1" w:styleId="pg-1ff3">
    <w:name w:val="pg-1ff3"/>
    <w:basedOn w:val="DefaultParagraphFont"/>
    <w:rsid w:val="00C954FE"/>
  </w:style>
  <w:style w:type="character" w:customStyle="1" w:styleId="pg-1ls5">
    <w:name w:val="pg-1ls5"/>
    <w:basedOn w:val="DefaultParagraphFont"/>
    <w:rsid w:val="00C954FE"/>
  </w:style>
  <w:style w:type="character" w:customStyle="1" w:styleId="pg-1fs4">
    <w:name w:val="pg-1fs4"/>
    <w:basedOn w:val="DefaultParagraphFont"/>
    <w:rsid w:val="00C954FE"/>
  </w:style>
  <w:style w:type="character" w:customStyle="1" w:styleId="pg-1fs3">
    <w:name w:val="pg-1fs3"/>
    <w:basedOn w:val="DefaultParagraphFont"/>
    <w:rsid w:val="00C954FE"/>
  </w:style>
  <w:style w:type="character" w:customStyle="1" w:styleId="pg-1ff2">
    <w:name w:val="pg-1ff2"/>
    <w:basedOn w:val="DefaultParagraphFont"/>
    <w:rsid w:val="00C954FE"/>
  </w:style>
  <w:style w:type="character" w:customStyle="1" w:styleId="pg-1ls7">
    <w:name w:val="pg-1ls7"/>
    <w:basedOn w:val="DefaultParagraphFont"/>
    <w:rsid w:val="00C954FE"/>
  </w:style>
  <w:style w:type="character" w:customStyle="1" w:styleId="pg-1ls8">
    <w:name w:val="pg-1ls8"/>
    <w:basedOn w:val="DefaultParagraphFont"/>
    <w:rsid w:val="00C954FE"/>
  </w:style>
  <w:style w:type="character" w:customStyle="1" w:styleId="pg-1ls0">
    <w:name w:val="pg-1ls0"/>
    <w:basedOn w:val="DefaultParagraphFont"/>
    <w:rsid w:val="00C954FE"/>
  </w:style>
  <w:style w:type="character" w:customStyle="1" w:styleId="pg-1fc2">
    <w:name w:val="pg-1fc2"/>
    <w:basedOn w:val="DefaultParagraphFont"/>
    <w:rsid w:val="00C954FE"/>
  </w:style>
  <w:style w:type="character" w:customStyle="1" w:styleId="pg-1ff4">
    <w:name w:val="pg-1ff4"/>
    <w:basedOn w:val="DefaultParagraphFont"/>
    <w:rsid w:val="00C954FE"/>
  </w:style>
  <w:style w:type="character" w:customStyle="1" w:styleId="pg-1ff5">
    <w:name w:val="pg-1ff5"/>
    <w:basedOn w:val="DefaultParagraphFont"/>
    <w:rsid w:val="00C954FE"/>
  </w:style>
  <w:style w:type="paragraph" w:customStyle="1" w:styleId="p1">
    <w:name w:val="p1"/>
    <w:basedOn w:val="Normal"/>
    <w:rsid w:val="00C954FE"/>
    <w:rPr>
      <w:sz w:val="18"/>
      <w:szCs w:val="18"/>
    </w:rPr>
  </w:style>
  <w:style w:type="paragraph" w:customStyle="1" w:styleId="p2">
    <w:name w:val="p2"/>
    <w:basedOn w:val="Normal"/>
    <w:rsid w:val="00C954FE"/>
    <w:rPr>
      <w:sz w:val="17"/>
      <w:szCs w:val="17"/>
    </w:rPr>
  </w:style>
  <w:style w:type="character" w:styleId="UnresolvedMention">
    <w:name w:val="Unresolved Mention"/>
    <w:basedOn w:val="DefaultParagraphFont"/>
    <w:uiPriority w:val="99"/>
    <w:rsid w:val="004B15E6"/>
    <w:rPr>
      <w:color w:val="808080"/>
      <w:shd w:val="clear" w:color="auto" w:fill="E6E6E6"/>
    </w:rPr>
  </w:style>
  <w:style w:type="paragraph" w:styleId="Header">
    <w:name w:val="header"/>
    <w:basedOn w:val="Normal"/>
    <w:link w:val="HeaderChar"/>
    <w:uiPriority w:val="99"/>
    <w:unhideWhenUsed/>
    <w:rsid w:val="00120A63"/>
    <w:pPr>
      <w:tabs>
        <w:tab w:val="center" w:pos="4680"/>
        <w:tab w:val="right" w:pos="9360"/>
      </w:tabs>
    </w:pPr>
  </w:style>
  <w:style w:type="character" w:customStyle="1" w:styleId="HeaderChar">
    <w:name w:val="Header Char"/>
    <w:basedOn w:val="DefaultParagraphFont"/>
    <w:link w:val="Header"/>
    <w:uiPriority w:val="99"/>
    <w:rsid w:val="00120A63"/>
    <w:rPr>
      <w:rFonts w:ascii="Times New Roman" w:hAnsi="Times New Roman" w:cs="Times New Roman"/>
    </w:rPr>
  </w:style>
  <w:style w:type="paragraph" w:styleId="Footer">
    <w:name w:val="footer"/>
    <w:basedOn w:val="Normal"/>
    <w:link w:val="FooterChar"/>
    <w:uiPriority w:val="99"/>
    <w:unhideWhenUsed/>
    <w:rsid w:val="00120A63"/>
    <w:pPr>
      <w:tabs>
        <w:tab w:val="center" w:pos="4680"/>
        <w:tab w:val="right" w:pos="9360"/>
      </w:tabs>
    </w:pPr>
  </w:style>
  <w:style w:type="character" w:customStyle="1" w:styleId="FooterChar">
    <w:name w:val="Footer Char"/>
    <w:basedOn w:val="DefaultParagraphFont"/>
    <w:link w:val="Footer"/>
    <w:uiPriority w:val="99"/>
    <w:rsid w:val="00120A6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4934">
      <w:bodyDiv w:val="1"/>
      <w:marLeft w:val="0"/>
      <w:marRight w:val="0"/>
      <w:marTop w:val="0"/>
      <w:marBottom w:val="0"/>
      <w:divBdr>
        <w:top w:val="none" w:sz="0" w:space="0" w:color="auto"/>
        <w:left w:val="none" w:sz="0" w:space="0" w:color="auto"/>
        <w:bottom w:val="none" w:sz="0" w:space="0" w:color="auto"/>
        <w:right w:val="none" w:sz="0" w:space="0" w:color="auto"/>
      </w:divBdr>
      <w:divsChild>
        <w:div w:id="41944749">
          <w:marLeft w:val="0"/>
          <w:marRight w:val="0"/>
          <w:marTop w:val="0"/>
          <w:marBottom w:val="0"/>
          <w:divBdr>
            <w:top w:val="none" w:sz="0" w:space="0" w:color="auto"/>
            <w:left w:val="none" w:sz="0" w:space="0" w:color="auto"/>
            <w:bottom w:val="none" w:sz="0" w:space="0" w:color="auto"/>
            <w:right w:val="none" w:sz="0" w:space="0" w:color="auto"/>
          </w:divBdr>
          <w:divsChild>
            <w:div w:id="886457002">
              <w:marLeft w:val="0"/>
              <w:marRight w:val="0"/>
              <w:marTop w:val="0"/>
              <w:marBottom w:val="0"/>
              <w:divBdr>
                <w:top w:val="none" w:sz="0" w:space="0" w:color="auto"/>
                <w:left w:val="none" w:sz="0" w:space="0" w:color="auto"/>
                <w:bottom w:val="none" w:sz="0" w:space="0" w:color="auto"/>
                <w:right w:val="none" w:sz="0" w:space="0" w:color="auto"/>
              </w:divBdr>
              <w:divsChild>
                <w:div w:id="1315797892">
                  <w:marLeft w:val="0"/>
                  <w:marRight w:val="0"/>
                  <w:marTop w:val="0"/>
                  <w:marBottom w:val="0"/>
                  <w:divBdr>
                    <w:top w:val="none" w:sz="0" w:space="0" w:color="auto"/>
                    <w:left w:val="none" w:sz="0" w:space="0" w:color="auto"/>
                    <w:bottom w:val="none" w:sz="0" w:space="0" w:color="auto"/>
                    <w:right w:val="none" w:sz="0" w:space="0" w:color="auto"/>
                  </w:divBdr>
                </w:div>
              </w:divsChild>
            </w:div>
            <w:div w:id="2122986920">
              <w:marLeft w:val="0"/>
              <w:marRight w:val="0"/>
              <w:marTop w:val="0"/>
              <w:marBottom w:val="0"/>
              <w:divBdr>
                <w:top w:val="none" w:sz="0" w:space="0" w:color="auto"/>
                <w:left w:val="none" w:sz="0" w:space="0" w:color="auto"/>
                <w:bottom w:val="none" w:sz="0" w:space="0" w:color="auto"/>
                <w:right w:val="none" w:sz="0" w:space="0" w:color="auto"/>
              </w:divBdr>
              <w:divsChild>
                <w:div w:id="355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03178">
          <w:marLeft w:val="0"/>
          <w:marRight w:val="0"/>
          <w:marTop w:val="0"/>
          <w:marBottom w:val="0"/>
          <w:divBdr>
            <w:top w:val="none" w:sz="0" w:space="0" w:color="auto"/>
            <w:left w:val="none" w:sz="0" w:space="0" w:color="auto"/>
            <w:bottom w:val="none" w:sz="0" w:space="0" w:color="auto"/>
            <w:right w:val="none" w:sz="0" w:space="0" w:color="auto"/>
          </w:divBdr>
          <w:divsChild>
            <w:div w:id="477188432">
              <w:marLeft w:val="0"/>
              <w:marRight w:val="0"/>
              <w:marTop w:val="0"/>
              <w:marBottom w:val="0"/>
              <w:divBdr>
                <w:top w:val="none" w:sz="0" w:space="0" w:color="auto"/>
                <w:left w:val="none" w:sz="0" w:space="0" w:color="auto"/>
                <w:bottom w:val="none" w:sz="0" w:space="0" w:color="auto"/>
                <w:right w:val="none" w:sz="0" w:space="0" w:color="auto"/>
              </w:divBdr>
              <w:divsChild>
                <w:div w:id="759062132">
                  <w:marLeft w:val="0"/>
                  <w:marRight w:val="0"/>
                  <w:marTop w:val="0"/>
                  <w:marBottom w:val="0"/>
                  <w:divBdr>
                    <w:top w:val="none" w:sz="0" w:space="0" w:color="auto"/>
                    <w:left w:val="none" w:sz="0" w:space="0" w:color="auto"/>
                    <w:bottom w:val="none" w:sz="0" w:space="0" w:color="auto"/>
                    <w:right w:val="none" w:sz="0" w:space="0" w:color="auto"/>
                  </w:divBdr>
                </w:div>
              </w:divsChild>
            </w:div>
            <w:div w:id="544298725">
              <w:marLeft w:val="0"/>
              <w:marRight w:val="0"/>
              <w:marTop w:val="0"/>
              <w:marBottom w:val="0"/>
              <w:divBdr>
                <w:top w:val="none" w:sz="0" w:space="0" w:color="auto"/>
                <w:left w:val="none" w:sz="0" w:space="0" w:color="auto"/>
                <w:bottom w:val="none" w:sz="0" w:space="0" w:color="auto"/>
                <w:right w:val="none" w:sz="0" w:space="0" w:color="auto"/>
              </w:divBdr>
              <w:divsChild>
                <w:div w:id="388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11364">
      <w:bodyDiv w:val="1"/>
      <w:marLeft w:val="0"/>
      <w:marRight w:val="0"/>
      <w:marTop w:val="0"/>
      <w:marBottom w:val="0"/>
      <w:divBdr>
        <w:top w:val="none" w:sz="0" w:space="0" w:color="auto"/>
        <w:left w:val="none" w:sz="0" w:space="0" w:color="auto"/>
        <w:bottom w:val="none" w:sz="0" w:space="0" w:color="auto"/>
        <w:right w:val="none" w:sz="0" w:space="0" w:color="auto"/>
      </w:divBdr>
    </w:div>
    <w:div w:id="621376584">
      <w:bodyDiv w:val="1"/>
      <w:marLeft w:val="0"/>
      <w:marRight w:val="0"/>
      <w:marTop w:val="0"/>
      <w:marBottom w:val="0"/>
      <w:divBdr>
        <w:top w:val="none" w:sz="0" w:space="0" w:color="auto"/>
        <w:left w:val="none" w:sz="0" w:space="0" w:color="auto"/>
        <w:bottom w:val="none" w:sz="0" w:space="0" w:color="auto"/>
        <w:right w:val="none" w:sz="0" w:space="0" w:color="auto"/>
      </w:divBdr>
    </w:div>
    <w:div w:id="1466660468">
      <w:bodyDiv w:val="1"/>
      <w:marLeft w:val="0"/>
      <w:marRight w:val="0"/>
      <w:marTop w:val="0"/>
      <w:marBottom w:val="0"/>
      <w:divBdr>
        <w:top w:val="none" w:sz="0" w:space="0" w:color="auto"/>
        <w:left w:val="none" w:sz="0" w:space="0" w:color="auto"/>
        <w:bottom w:val="none" w:sz="0" w:space="0" w:color="auto"/>
        <w:right w:val="none" w:sz="0" w:space="0" w:color="auto"/>
      </w:divBdr>
    </w:div>
    <w:div w:id="1524973340">
      <w:bodyDiv w:val="1"/>
      <w:marLeft w:val="0"/>
      <w:marRight w:val="0"/>
      <w:marTop w:val="0"/>
      <w:marBottom w:val="0"/>
      <w:divBdr>
        <w:top w:val="none" w:sz="0" w:space="0" w:color="auto"/>
        <w:left w:val="none" w:sz="0" w:space="0" w:color="auto"/>
        <w:bottom w:val="none" w:sz="0" w:space="0" w:color="auto"/>
        <w:right w:val="none" w:sz="0" w:space="0" w:color="auto"/>
      </w:divBdr>
    </w:div>
    <w:div w:id="1673600619">
      <w:bodyDiv w:val="1"/>
      <w:marLeft w:val="0"/>
      <w:marRight w:val="0"/>
      <w:marTop w:val="0"/>
      <w:marBottom w:val="0"/>
      <w:divBdr>
        <w:top w:val="none" w:sz="0" w:space="0" w:color="auto"/>
        <w:left w:val="none" w:sz="0" w:space="0" w:color="auto"/>
        <w:bottom w:val="none" w:sz="0" w:space="0" w:color="auto"/>
        <w:right w:val="none" w:sz="0" w:space="0" w:color="auto"/>
      </w:divBdr>
    </w:div>
    <w:div w:id="1774938838">
      <w:bodyDiv w:val="1"/>
      <w:marLeft w:val="0"/>
      <w:marRight w:val="0"/>
      <w:marTop w:val="0"/>
      <w:marBottom w:val="0"/>
      <w:divBdr>
        <w:top w:val="none" w:sz="0" w:space="0" w:color="auto"/>
        <w:left w:val="none" w:sz="0" w:space="0" w:color="auto"/>
        <w:bottom w:val="none" w:sz="0" w:space="0" w:color="auto"/>
        <w:right w:val="none" w:sz="0" w:space="0" w:color="auto"/>
      </w:divBdr>
      <w:divsChild>
        <w:div w:id="523983057">
          <w:marLeft w:val="0"/>
          <w:marRight w:val="0"/>
          <w:marTop w:val="0"/>
          <w:marBottom w:val="0"/>
          <w:divBdr>
            <w:top w:val="none" w:sz="0" w:space="0" w:color="auto"/>
            <w:left w:val="none" w:sz="0" w:space="0" w:color="auto"/>
            <w:bottom w:val="none" w:sz="0" w:space="0" w:color="auto"/>
            <w:right w:val="none" w:sz="0" w:space="0" w:color="auto"/>
          </w:divBdr>
          <w:divsChild>
            <w:div w:id="995838301">
              <w:marLeft w:val="0"/>
              <w:marRight w:val="0"/>
              <w:marTop w:val="0"/>
              <w:marBottom w:val="0"/>
              <w:divBdr>
                <w:top w:val="none" w:sz="0" w:space="0" w:color="auto"/>
                <w:left w:val="none" w:sz="0" w:space="0" w:color="auto"/>
                <w:bottom w:val="none" w:sz="0" w:space="0" w:color="auto"/>
                <w:right w:val="none" w:sz="0" w:space="0" w:color="auto"/>
              </w:divBdr>
              <w:divsChild>
                <w:div w:id="14241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4160">
      <w:bodyDiv w:val="1"/>
      <w:marLeft w:val="0"/>
      <w:marRight w:val="0"/>
      <w:marTop w:val="0"/>
      <w:marBottom w:val="0"/>
      <w:divBdr>
        <w:top w:val="none" w:sz="0" w:space="0" w:color="auto"/>
        <w:left w:val="none" w:sz="0" w:space="0" w:color="auto"/>
        <w:bottom w:val="none" w:sz="0" w:space="0" w:color="auto"/>
        <w:right w:val="none" w:sz="0" w:space="0" w:color="auto"/>
      </w:divBdr>
    </w:div>
    <w:div w:id="2085029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ansas.gov/awwcc/gw_designation_graphic.pdf" TargetMode="External"/><Relationship Id="rId3" Type="http://schemas.openxmlformats.org/officeDocument/2006/relationships/webSettings" Target="webSettings.xml"/><Relationship Id="rId7" Type="http://schemas.openxmlformats.org/officeDocument/2006/relationships/hyperlink" Target="http://www.anrc.arkansas.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nrcs.usda.gov/wps/portal/nrcs/detailfull/national/home/?cid=stelprdb1193811" TargetMode="External"/><Relationship Id="rId4" Type="http://schemas.openxmlformats.org/officeDocument/2006/relationships/footnotes" Target="footnotes.xml"/><Relationship Id="rId9" Type="http://schemas.openxmlformats.org/officeDocument/2006/relationships/hyperlink" Target="http://offices.sc.egov.usda.gov/locato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Grobmyer</dc:creator>
  <cp:keywords/>
  <dc:description/>
  <cp:lastModifiedBy>Cat Toomey</cp:lastModifiedBy>
  <cp:revision>3</cp:revision>
  <dcterms:created xsi:type="dcterms:W3CDTF">2017-09-18T14:54:00Z</dcterms:created>
  <dcterms:modified xsi:type="dcterms:W3CDTF">2017-09-18T19:06:00Z</dcterms:modified>
</cp:coreProperties>
</file>